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1D05" w14:textId="77777777" w:rsidR="00A00481" w:rsidRDefault="00A0048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9635" w:type="dxa"/>
        <w:tblInd w:w="0" w:type="dxa"/>
        <w:tblLayout w:type="fixed"/>
        <w:tblLook w:val="0000" w:firstRow="0" w:lastRow="0" w:firstColumn="0" w:lastColumn="0" w:noHBand="0" w:noVBand="0"/>
      </w:tblPr>
      <w:tblGrid>
        <w:gridCol w:w="161"/>
        <w:gridCol w:w="2309"/>
        <w:gridCol w:w="2204"/>
        <w:gridCol w:w="1470"/>
        <w:gridCol w:w="390"/>
        <w:gridCol w:w="3101"/>
      </w:tblGrid>
      <w:tr w:rsidR="00A00481" w14:paraId="0B0A1D0B" w14:textId="77777777">
        <w:trPr>
          <w:trHeight w:val="819"/>
        </w:trPr>
        <w:tc>
          <w:tcPr>
            <w:tcW w:w="4650" w:type="dxa"/>
            <w:gridSpan w:val="3"/>
            <w:shd w:val="clear" w:color="auto" w:fill="auto"/>
          </w:tcPr>
          <w:p w14:paraId="0B0A1D06" w14:textId="77777777" w:rsidR="00A00481" w:rsidRDefault="00AD563C">
            <w:pPr>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rPr>
              <w:drawing>
                <wp:inline distT="0" distB="0" distL="0" distR="0" wp14:anchorId="0B0A1D87" wp14:editId="0B0A1D88">
                  <wp:extent cx="2898775" cy="100901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176" t="-505" r="-177" b="-503"/>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14:paraId="0B0A1D07" w14:textId="77777777" w:rsidR="00A00481" w:rsidRDefault="00A00481">
            <w:pPr>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14:paraId="0B0A1D08" w14:textId="77777777" w:rsidR="00A00481" w:rsidRDefault="00AD563C">
            <w:pPr>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rPr>
              <w:drawing>
                <wp:inline distT="0" distB="0" distL="0" distR="0" wp14:anchorId="0B0A1D89" wp14:editId="0B0A1D8A">
                  <wp:extent cx="551815" cy="58674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81" t="-255" r="-279" b="-255"/>
                          <a:stretch>
                            <a:fillRect/>
                          </a:stretch>
                        </pic:blipFill>
                        <pic:spPr>
                          <a:xfrm>
                            <a:off x="0" y="0"/>
                            <a:ext cx="551815" cy="586740"/>
                          </a:xfrm>
                          <a:prstGeom prst="rect">
                            <a:avLst/>
                          </a:prstGeom>
                          <a:ln/>
                        </pic:spPr>
                      </pic:pic>
                    </a:graphicData>
                  </a:graphic>
                </wp:inline>
              </w:drawing>
            </w:r>
          </w:p>
          <w:p w14:paraId="0B0A1D09" w14:textId="77777777" w:rsidR="00A00481" w:rsidRDefault="00A00481">
            <w:pPr>
              <w:pBdr>
                <w:top w:val="nil"/>
                <w:left w:val="nil"/>
                <w:bottom w:val="nil"/>
                <w:right w:val="nil"/>
                <w:between w:val="nil"/>
              </w:pBdr>
              <w:jc w:val="right"/>
              <w:rPr>
                <w:rFonts w:ascii="Arial" w:eastAsia="Arial" w:hAnsi="Arial" w:cs="Arial"/>
                <w:smallCaps/>
                <w:color w:val="666666"/>
                <w:sz w:val="10"/>
                <w:szCs w:val="10"/>
              </w:rPr>
            </w:pPr>
          </w:p>
          <w:p w14:paraId="0B0A1D0A" w14:textId="77777777" w:rsidR="00A00481" w:rsidRDefault="00AD563C">
            <w:pPr>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rPr>
              <w:drawing>
                <wp:inline distT="0" distB="0" distL="0" distR="0" wp14:anchorId="0B0A1D8B" wp14:editId="0B0A1D8C">
                  <wp:extent cx="1527175" cy="37084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67" t="-281" r="-65" b="-279"/>
                          <a:stretch>
                            <a:fillRect/>
                          </a:stretch>
                        </pic:blipFill>
                        <pic:spPr>
                          <a:xfrm>
                            <a:off x="0" y="0"/>
                            <a:ext cx="1527175" cy="370840"/>
                          </a:xfrm>
                          <a:prstGeom prst="rect">
                            <a:avLst/>
                          </a:prstGeom>
                          <a:ln/>
                        </pic:spPr>
                      </pic:pic>
                    </a:graphicData>
                  </a:graphic>
                </wp:inline>
              </w:drawing>
            </w:r>
          </w:p>
        </w:tc>
      </w:tr>
      <w:tr w:rsidR="00A00481" w14:paraId="0B0A1D0E" w14:textId="77777777">
        <w:tc>
          <w:tcPr>
            <w:tcW w:w="115" w:type="dxa"/>
            <w:shd w:val="clear" w:color="auto" w:fill="auto"/>
          </w:tcPr>
          <w:p w14:paraId="0B0A1D0C" w14:textId="77777777" w:rsidR="00A00481" w:rsidRDefault="00A00481">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14:paraId="0B0A1D0D" w14:textId="77777777" w:rsidR="00A00481" w:rsidRDefault="00AD563C">
            <w:pPr>
              <w:pBdr>
                <w:top w:val="nil"/>
                <w:left w:val="nil"/>
                <w:bottom w:val="nil"/>
                <w:right w:val="nil"/>
                <w:between w:val="nil"/>
              </w:pBdr>
              <w:rPr>
                <w:rFonts w:cs="Times New Roman"/>
                <w:color w:val="000000"/>
              </w:rPr>
            </w:pPr>
            <w:r>
              <w:rPr>
                <w:rFonts w:ascii="Arial" w:eastAsia="Arial" w:hAnsi="Arial" w:cs="Arial"/>
                <w:i/>
                <w:color w:val="666666"/>
                <w:sz w:val="16"/>
                <w:szCs w:val="16"/>
              </w:rPr>
              <w:t>agraria agroalimentare agroindustria | chimica, materiali e biotecnologie | costruzioni, ambiente e territorio | sistema moda | servizi socio-sanitari | servizi per la sanità e l'assistenza sociale | corso operatore del benessere | agenzia formativa Regione Toscana  IS0059 – ISO9001</w:t>
            </w:r>
          </w:p>
        </w:tc>
      </w:tr>
      <w:tr w:rsidR="00A00481" w14:paraId="0B0A1D13" w14:textId="77777777">
        <w:tc>
          <w:tcPr>
            <w:tcW w:w="115" w:type="dxa"/>
            <w:shd w:val="clear" w:color="auto" w:fill="auto"/>
          </w:tcPr>
          <w:p w14:paraId="0B0A1D0F" w14:textId="77777777" w:rsidR="00A00481" w:rsidRDefault="00A00481">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14:paraId="0B0A1D10" w14:textId="77777777" w:rsidR="00A00481" w:rsidRDefault="00AD563C">
            <w:pPr>
              <w:pBdr>
                <w:top w:val="nil"/>
                <w:left w:val="nil"/>
                <w:bottom w:val="nil"/>
                <w:right w:val="nil"/>
                <w:between w:val="nil"/>
              </w:pBdr>
              <w:rPr>
                <w:rFonts w:cs="Times New Roman"/>
                <w:color w:val="000000"/>
              </w:rPr>
            </w:pPr>
            <w:r>
              <w:rPr>
                <w:rFonts w:ascii="Calibri" w:eastAsia="Calibri" w:hAnsi="Calibri"/>
                <w:b/>
                <w:color w:val="000000"/>
                <w:sz w:val="18"/>
                <w:szCs w:val="18"/>
              </w:rPr>
              <w:t>www.e-santoni.edu.it</w:t>
            </w:r>
          </w:p>
        </w:tc>
        <w:tc>
          <w:tcPr>
            <w:tcW w:w="3692" w:type="dxa"/>
            <w:gridSpan w:val="2"/>
            <w:tcBorders>
              <w:bottom w:val="single" w:sz="8" w:space="0" w:color="3333FF"/>
            </w:tcBorders>
            <w:shd w:val="clear" w:color="auto" w:fill="auto"/>
          </w:tcPr>
          <w:p w14:paraId="0B0A1D11" w14:textId="77777777" w:rsidR="00A00481" w:rsidRDefault="00AD563C">
            <w:pPr>
              <w:pBdr>
                <w:top w:val="nil"/>
                <w:left w:val="nil"/>
                <w:bottom w:val="nil"/>
                <w:right w:val="nil"/>
                <w:between w:val="nil"/>
              </w:pBdr>
              <w:jc w:val="center"/>
              <w:rPr>
                <w:rFonts w:cs="Times New Roman"/>
                <w:color w:val="000000"/>
              </w:rPr>
            </w:pPr>
            <w:r>
              <w:rPr>
                <w:rFonts w:ascii="Calibri" w:eastAsia="Calibri" w:hAnsi="Calibri"/>
                <w:color w:val="000000"/>
                <w:sz w:val="18"/>
                <w:szCs w:val="18"/>
              </w:rPr>
              <w:t xml:space="preserve">e-mail: </w:t>
            </w:r>
            <w:r>
              <w:rPr>
                <w:rFonts w:ascii="Calibri" w:eastAsia="Calibri" w:hAnsi="Calibri"/>
                <w:b/>
                <w:color w:val="000000"/>
                <w:sz w:val="18"/>
                <w:szCs w:val="18"/>
              </w:rPr>
              <w:t>piis003007@istruzione.it</w:t>
            </w:r>
          </w:p>
        </w:tc>
        <w:tc>
          <w:tcPr>
            <w:tcW w:w="3508" w:type="dxa"/>
            <w:gridSpan w:val="2"/>
            <w:tcBorders>
              <w:bottom w:val="single" w:sz="8" w:space="0" w:color="3333FF"/>
            </w:tcBorders>
            <w:shd w:val="clear" w:color="auto" w:fill="auto"/>
          </w:tcPr>
          <w:p w14:paraId="0B0A1D12" w14:textId="77777777" w:rsidR="00A00481" w:rsidRDefault="00AD563C">
            <w:pPr>
              <w:pBdr>
                <w:top w:val="nil"/>
                <w:left w:val="nil"/>
                <w:bottom w:val="nil"/>
                <w:right w:val="nil"/>
                <w:between w:val="nil"/>
              </w:pBdr>
              <w:jc w:val="right"/>
              <w:rPr>
                <w:rFonts w:cs="Times New Roman"/>
                <w:color w:val="000000"/>
              </w:rPr>
            </w:pPr>
            <w:r>
              <w:rPr>
                <w:rFonts w:ascii="Calibri" w:eastAsia="Calibri" w:hAnsi="Calibri"/>
                <w:color w:val="000000"/>
                <w:sz w:val="18"/>
                <w:szCs w:val="18"/>
              </w:rPr>
              <w:t xml:space="preserve">PEC: </w:t>
            </w:r>
            <w:r>
              <w:rPr>
                <w:rFonts w:ascii="Calibri" w:eastAsia="Calibri" w:hAnsi="Calibri"/>
                <w:b/>
                <w:color w:val="000000"/>
                <w:sz w:val="18"/>
                <w:szCs w:val="18"/>
              </w:rPr>
              <w:t>piis003007@pec.istruzione.it</w:t>
            </w:r>
          </w:p>
        </w:tc>
      </w:tr>
    </w:tbl>
    <w:p w14:paraId="0B0A1D14" w14:textId="77777777" w:rsidR="00A00481" w:rsidRDefault="00A00481"/>
    <w:p w14:paraId="0B0A1D15" w14:textId="70CC32B3" w:rsidR="00A00481" w:rsidRDefault="00AD563C">
      <w:pPr>
        <w:pBdr>
          <w:top w:val="nil"/>
          <w:left w:val="nil"/>
          <w:bottom w:val="nil"/>
          <w:right w:val="nil"/>
          <w:between w:val="nil"/>
        </w:pBdr>
        <w:tabs>
          <w:tab w:val="center" w:pos="4819"/>
          <w:tab w:val="right" w:pos="9638"/>
        </w:tabs>
        <w:jc w:val="center"/>
        <w:rPr>
          <w:rFonts w:ascii="Arial" w:eastAsia="Arial" w:hAnsi="Arial" w:cs="Arial"/>
          <w:b/>
          <w:color w:val="000000"/>
          <w:sz w:val="28"/>
          <w:szCs w:val="28"/>
        </w:rPr>
      </w:pPr>
      <w:bookmarkStart w:id="0" w:name="_heading=h.gjdgxs" w:colFirst="0" w:colLast="0"/>
      <w:bookmarkEnd w:id="0"/>
      <w:r>
        <w:rPr>
          <w:rFonts w:ascii="Arial" w:eastAsia="Arial" w:hAnsi="Arial" w:cs="Arial"/>
          <w:b/>
          <w:color w:val="000000"/>
          <w:sz w:val="28"/>
          <w:szCs w:val="28"/>
        </w:rPr>
        <w:t>PIANO DI LAVORO ANNUALE DEL DOCENTE A.S. 20</w:t>
      </w:r>
      <w:r>
        <w:rPr>
          <w:rFonts w:ascii="Arial" w:eastAsia="Arial" w:hAnsi="Arial" w:cs="Arial"/>
          <w:b/>
          <w:sz w:val="28"/>
          <w:szCs w:val="28"/>
        </w:rPr>
        <w:t>2</w:t>
      </w:r>
      <w:r w:rsidR="00D9709F">
        <w:rPr>
          <w:rFonts w:ascii="Arial" w:eastAsia="Arial" w:hAnsi="Arial" w:cs="Arial"/>
          <w:b/>
          <w:sz w:val="28"/>
          <w:szCs w:val="28"/>
        </w:rPr>
        <w:t>2</w:t>
      </w:r>
      <w:r>
        <w:rPr>
          <w:rFonts w:ascii="Arial" w:eastAsia="Arial" w:hAnsi="Arial" w:cs="Arial"/>
          <w:b/>
          <w:color w:val="000000"/>
          <w:sz w:val="28"/>
          <w:szCs w:val="28"/>
        </w:rPr>
        <w:t>/2</w:t>
      </w:r>
      <w:r w:rsidR="00D9709F">
        <w:rPr>
          <w:rFonts w:ascii="Arial" w:eastAsia="Arial" w:hAnsi="Arial" w:cs="Arial"/>
          <w:b/>
          <w:sz w:val="28"/>
          <w:szCs w:val="28"/>
        </w:rPr>
        <w:t>3</w:t>
      </w:r>
    </w:p>
    <w:p w14:paraId="0B0A1D16" w14:textId="77777777" w:rsidR="00A00481" w:rsidRDefault="00A00481">
      <w:pPr>
        <w:pBdr>
          <w:top w:val="nil"/>
          <w:left w:val="nil"/>
          <w:bottom w:val="nil"/>
          <w:right w:val="nil"/>
          <w:between w:val="nil"/>
        </w:pBdr>
        <w:tabs>
          <w:tab w:val="center" w:pos="4819"/>
          <w:tab w:val="right" w:pos="9638"/>
        </w:tabs>
        <w:rPr>
          <w:rFonts w:ascii="Arial" w:eastAsia="Arial" w:hAnsi="Arial" w:cs="Arial"/>
          <w:color w:val="000000"/>
          <w:sz w:val="28"/>
          <w:szCs w:val="28"/>
        </w:rPr>
      </w:pPr>
    </w:p>
    <w:tbl>
      <w:tblPr>
        <w:tblStyle w:val="a2"/>
        <w:tblW w:w="10065" w:type="dxa"/>
        <w:tblInd w:w="-147" w:type="dxa"/>
        <w:tblLayout w:type="fixed"/>
        <w:tblLook w:val="0000" w:firstRow="0" w:lastRow="0" w:firstColumn="0" w:lastColumn="0" w:noHBand="0" w:noVBand="0"/>
      </w:tblPr>
      <w:tblGrid>
        <w:gridCol w:w="2487"/>
        <w:gridCol w:w="5110"/>
        <w:gridCol w:w="2468"/>
      </w:tblGrid>
      <w:tr w:rsidR="00A00481" w14:paraId="0B0A1D18"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0B0A1D17" w14:textId="323B41EC" w:rsidR="00A00481" w:rsidRDefault="00AD563C">
            <w:pPr>
              <w:keepNext/>
              <w:pBdr>
                <w:top w:val="nil"/>
                <w:left w:val="nil"/>
                <w:bottom w:val="nil"/>
                <w:right w:val="nil"/>
                <w:between w:val="nil"/>
              </w:pBdr>
              <w:tabs>
                <w:tab w:val="left" w:pos="708"/>
              </w:tabs>
              <w:ind w:left="864" w:hanging="864"/>
              <w:rPr>
                <w:rFonts w:ascii="Tahoma" w:eastAsia="Tahoma" w:hAnsi="Tahoma" w:cs="Tahoma"/>
                <w:b/>
                <w:color w:val="000000"/>
                <w:sz w:val="20"/>
                <w:szCs w:val="20"/>
              </w:rPr>
            </w:pPr>
            <w:r>
              <w:rPr>
                <w:rFonts w:ascii="Calibri" w:eastAsia="Calibri" w:hAnsi="Calibri"/>
                <w:b/>
                <w:color w:val="000000"/>
                <w:sz w:val="24"/>
                <w:szCs w:val="24"/>
              </w:rPr>
              <w:t xml:space="preserve">Nome e cognome del docente </w:t>
            </w:r>
            <w:r w:rsidR="00D9709F" w:rsidRPr="00D9709F">
              <w:rPr>
                <w:rFonts w:ascii="Calibri" w:eastAsia="Calibri" w:hAnsi="Calibri"/>
                <w:bCs/>
                <w:color w:val="000000"/>
                <w:sz w:val="24"/>
                <w:szCs w:val="24"/>
              </w:rPr>
              <w:t>Lara Reale</w:t>
            </w:r>
          </w:p>
        </w:tc>
      </w:tr>
      <w:tr w:rsidR="00A00481" w14:paraId="0B0A1D1A"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0B0A1D19" w14:textId="282F7624" w:rsidR="00A00481" w:rsidRDefault="00AD563C">
            <w:pPr>
              <w:keepNext/>
              <w:pBdr>
                <w:top w:val="nil"/>
                <w:left w:val="nil"/>
                <w:bottom w:val="nil"/>
                <w:right w:val="nil"/>
                <w:between w:val="nil"/>
              </w:pBdr>
              <w:tabs>
                <w:tab w:val="left" w:pos="708"/>
              </w:tabs>
              <w:ind w:left="432" w:hanging="432"/>
              <w:rPr>
                <w:rFonts w:ascii="Tahoma" w:eastAsia="Tahoma" w:hAnsi="Tahoma" w:cs="Tahoma"/>
                <w:b/>
                <w:i/>
                <w:color w:val="000000"/>
                <w:sz w:val="24"/>
                <w:szCs w:val="24"/>
              </w:rPr>
            </w:pPr>
            <w:r>
              <w:rPr>
                <w:rFonts w:ascii="Calibri" w:eastAsia="Calibri" w:hAnsi="Calibri"/>
                <w:b/>
                <w:color w:val="000000"/>
                <w:sz w:val="24"/>
                <w:szCs w:val="24"/>
              </w:rPr>
              <w:t xml:space="preserve">Disciplina insegnata </w:t>
            </w:r>
            <w:r w:rsidR="00D9709F">
              <w:rPr>
                <w:rFonts w:ascii="Calibri" w:eastAsia="Calibri" w:hAnsi="Calibri"/>
                <w:b/>
                <w:color w:val="000000"/>
                <w:sz w:val="24"/>
                <w:szCs w:val="24"/>
              </w:rPr>
              <w:t xml:space="preserve">                   </w:t>
            </w:r>
            <w:r w:rsidR="00173A48" w:rsidRPr="00C950E7">
              <w:rPr>
                <w:rFonts w:ascii="Calibri" w:eastAsia="Calibri" w:hAnsi="Calibri"/>
                <w:bCs/>
                <w:color w:val="000000"/>
                <w:sz w:val="24"/>
                <w:szCs w:val="24"/>
              </w:rPr>
              <w:t>Matematica e Complementi di Matematica</w:t>
            </w:r>
          </w:p>
        </w:tc>
      </w:tr>
      <w:tr w:rsidR="00A00481" w14:paraId="0B0A1D1D"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1C77237D" w14:textId="77777777" w:rsidR="0037435B" w:rsidRDefault="00AD563C">
            <w:pPr>
              <w:keepNext/>
              <w:pBdr>
                <w:top w:val="nil"/>
                <w:left w:val="nil"/>
                <w:bottom w:val="nil"/>
                <w:right w:val="nil"/>
                <w:between w:val="nil"/>
              </w:pBdr>
              <w:tabs>
                <w:tab w:val="left" w:pos="708"/>
              </w:tabs>
              <w:ind w:left="432" w:hanging="432"/>
              <w:rPr>
                <w:rFonts w:ascii="Calibri" w:eastAsia="Calibri" w:hAnsi="Calibri"/>
                <w:b/>
                <w:color w:val="000000"/>
                <w:sz w:val="24"/>
                <w:szCs w:val="24"/>
              </w:rPr>
            </w:pPr>
            <w:r>
              <w:rPr>
                <w:rFonts w:ascii="Calibri" w:eastAsia="Calibri" w:hAnsi="Calibri"/>
                <w:b/>
                <w:color w:val="000000"/>
                <w:sz w:val="24"/>
                <w:szCs w:val="24"/>
              </w:rPr>
              <w:t xml:space="preserve">Libro/i di testo in uso </w:t>
            </w:r>
          </w:p>
          <w:p w14:paraId="0B0A1D1B" w14:textId="6416E4D3" w:rsidR="00A00481" w:rsidRPr="0037435B" w:rsidRDefault="0037435B">
            <w:pPr>
              <w:keepNext/>
              <w:pBdr>
                <w:top w:val="nil"/>
                <w:left w:val="nil"/>
                <w:bottom w:val="nil"/>
                <w:right w:val="nil"/>
                <w:between w:val="nil"/>
              </w:pBdr>
              <w:tabs>
                <w:tab w:val="left" w:pos="708"/>
              </w:tabs>
              <w:ind w:left="432" w:hanging="432"/>
              <w:rPr>
                <w:rFonts w:ascii="Calibri" w:eastAsia="Calibri" w:hAnsi="Calibri"/>
                <w:bCs/>
                <w:i/>
                <w:color w:val="000000"/>
                <w:sz w:val="24"/>
                <w:szCs w:val="24"/>
              </w:rPr>
            </w:pPr>
            <w:r>
              <w:rPr>
                <w:rFonts w:ascii="Calibri" w:eastAsia="Calibri" w:hAnsi="Calibri"/>
                <w:b/>
                <w:color w:val="000000"/>
                <w:sz w:val="24"/>
                <w:szCs w:val="24"/>
              </w:rPr>
              <w:t xml:space="preserve">                   </w:t>
            </w:r>
            <w:r w:rsidR="00AD563C" w:rsidRPr="0037435B">
              <w:rPr>
                <w:rFonts w:ascii="Calibri" w:eastAsia="Calibri" w:hAnsi="Calibri"/>
                <w:bCs/>
                <w:color w:val="000000"/>
                <w:sz w:val="24"/>
                <w:szCs w:val="24"/>
              </w:rPr>
              <w:t>Bergamini-Barozzi-Trifone “ Matematica.Verde Seconda edizione” Vol.3A-3B Zanichelli</w:t>
            </w:r>
          </w:p>
          <w:p w14:paraId="0B0A1D1C" w14:textId="77777777" w:rsidR="00A00481" w:rsidRDefault="00A00481">
            <w:pPr>
              <w:rPr>
                <w:rFonts w:ascii="Calibri" w:eastAsia="Calibri" w:hAnsi="Calibri"/>
                <w:sz w:val="24"/>
                <w:szCs w:val="24"/>
              </w:rPr>
            </w:pPr>
          </w:p>
        </w:tc>
      </w:tr>
      <w:tr w:rsidR="00A00481" w14:paraId="0B0A1D24" w14:textId="77777777">
        <w:tc>
          <w:tcPr>
            <w:tcW w:w="2487" w:type="dxa"/>
            <w:tcBorders>
              <w:top w:val="single" w:sz="4" w:space="0" w:color="000000"/>
              <w:left w:val="single" w:sz="4" w:space="0" w:color="000000"/>
              <w:bottom w:val="single" w:sz="4" w:space="0" w:color="000000"/>
            </w:tcBorders>
            <w:shd w:val="clear" w:color="auto" w:fill="auto"/>
          </w:tcPr>
          <w:p w14:paraId="0B0A1D1E" w14:textId="77777777" w:rsidR="00A00481" w:rsidRDefault="00AD563C">
            <w:pPr>
              <w:keepNext/>
              <w:pBdr>
                <w:top w:val="nil"/>
                <w:left w:val="nil"/>
                <w:bottom w:val="nil"/>
                <w:right w:val="nil"/>
                <w:between w:val="nil"/>
              </w:pBdr>
              <w:tabs>
                <w:tab w:val="left" w:pos="708"/>
              </w:tabs>
              <w:ind w:left="432" w:hanging="432"/>
              <w:jc w:val="center"/>
              <w:rPr>
                <w:rFonts w:ascii="Calibri" w:eastAsia="Calibri" w:hAnsi="Calibri"/>
                <w:b/>
                <w:i/>
                <w:color w:val="000000"/>
                <w:sz w:val="24"/>
                <w:szCs w:val="24"/>
              </w:rPr>
            </w:pPr>
            <w:r>
              <w:rPr>
                <w:rFonts w:ascii="Calibri" w:eastAsia="Calibri" w:hAnsi="Calibri"/>
                <w:b/>
                <w:color w:val="000000"/>
                <w:sz w:val="24"/>
                <w:szCs w:val="24"/>
              </w:rPr>
              <w:t>Classe e Sezione</w:t>
            </w:r>
          </w:p>
          <w:p w14:paraId="0B0A1D1F" w14:textId="4C8C6C07" w:rsidR="00A00481" w:rsidRDefault="00AD563C">
            <w:pPr>
              <w:jc w:val="center"/>
              <w:rPr>
                <w:rFonts w:ascii="Calibri" w:eastAsia="Calibri" w:hAnsi="Calibri"/>
              </w:rPr>
            </w:pPr>
            <w:r>
              <w:rPr>
                <w:rFonts w:ascii="Calibri" w:eastAsia="Calibri" w:hAnsi="Calibri"/>
                <w:sz w:val="24"/>
                <w:szCs w:val="24"/>
              </w:rPr>
              <w:t>3</w:t>
            </w:r>
            <w:r w:rsidR="00D9709F">
              <w:rPr>
                <w:rFonts w:ascii="Calibri" w:eastAsia="Calibri" w:hAnsi="Calibri"/>
                <w:sz w:val="24"/>
                <w:szCs w:val="24"/>
              </w:rPr>
              <w:t>F</w:t>
            </w:r>
          </w:p>
        </w:tc>
        <w:tc>
          <w:tcPr>
            <w:tcW w:w="5110" w:type="dxa"/>
            <w:tcBorders>
              <w:top w:val="single" w:sz="4" w:space="0" w:color="000000"/>
              <w:left w:val="single" w:sz="4" w:space="0" w:color="000000"/>
              <w:bottom w:val="single" w:sz="4" w:space="0" w:color="000000"/>
            </w:tcBorders>
            <w:shd w:val="clear" w:color="auto" w:fill="auto"/>
          </w:tcPr>
          <w:p w14:paraId="0B0A1D20" w14:textId="77777777" w:rsidR="00A00481" w:rsidRDefault="00AD563C">
            <w:pPr>
              <w:keepNext/>
              <w:pBdr>
                <w:top w:val="nil"/>
                <w:left w:val="nil"/>
                <w:bottom w:val="nil"/>
                <w:right w:val="nil"/>
                <w:between w:val="nil"/>
              </w:pBdr>
              <w:tabs>
                <w:tab w:val="left" w:pos="708"/>
              </w:tabs>
              <w:ind w:left="432" w:hanging="432"/>
              <w:jc w:val="center"/>
              <w:rPr>
                <w:rFonts w:ascii="Calibri" w:eastAsia="Calibri" w:hAnsi="Calibri"/>
                <w:b/>
                <w:i/>
                <w:color w:val="000000"/>
                <w:sz w:val="24"/>
                <w:szCs w:val="24"/>
              </w:rPr>
            </w:pPr>
            <w:r>
              <w:rPr>
                <w:rFonts w:ascii="Calibri" w:eastAsia="Calibri" w:hAnsi="Calibri"/>
                <w:b/>
                <w:color w:val="000000"/>
                <w:sz w:val="24"/>
                <w:szCs w:val="24"/>
              </w:rPr>
              <w:t>Indirizzo di studio</w:t>
            </w:r>
          </w:p>
          <w:p w14:paraId="0B0A1D21" w14:textId="4D3AE23E" w:rsidR="00A00481" w:rsidRDefault="00AD563C">
            <w:pPr>
              <w:jc w:val="center"/>
              <w:rPr>
                <w:rFonts w:ascii="Calibri" w:eastAsia="Calibri" w:hAnsi="Calibri"/>
              </w:rPr>
            </w:pPr>
            <w:r>
              <w:rPr>
                <w:rFonts w:ascii="Calibri" w:eastAsia="Calibri" w:hAnsi="Calibri"/>
                <w:sz w:val="24"/>
                <w:szCs w:val="24"/>
              </w:rPr>
              <w:t>Biotecnologie Sanitarie</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14:paraId="0B0A1D22" w14:textId="77777777" w:rsidR="00A00481" w:rsidRDefault="00AD563C">
            <w:pPr>
              <w:keepNext/>
              <w:pBdr>
                <w:top w:val="nil"/>
                <w:left w:val="nil"/>
                <w:bottom w:val="nil"/>
                <w:right w:val="nil"/>
                <w:between w:val="nil"/>
              </w:pBdr>
              <w:tabs>
                <w:tab w:val="left" w:pos="708"/>
              </w:tabs>
              <w:ind w:left="432" w:hanging="432"/>
              <w:jc w:val="center"/>
              <w:rPr>
                <w:rFonts w:ascii="Calibri" w:eastAsia="Calibri" w:hAnsi="Calibri"/>
                <w:b/>
                <w:i/>
                <w:color w:val="000000"/>
                <w:sz w:val="24"/>
                <w:szCs w:val="24"/>
              </w:rPr>
            </w:pPr>
            <w:r>
              <w:rPr>
                <w:rFonts w:ascii="Calibri" w:eastAsia="Calibri" w:hAnsi="Calibri"/>
                <w:b/>
                <w:color w:val="000000"/>
                <w:sz w:val="24"/>
                <w:szCs w:val="24"/>
              </w:rPr>
              <w:t xml:space="preserve">N. studenti   </w:t>
            </w:r>
          </w:p>
          <w:p w14:paraId="0B0A1D23" w14:textId="4EFB3FED" w:rsidR="00A00481" w:rsidRDefault="00AD563C">
            <w:pPr>
              <w:jc w:val="center"/>
            </w:pPr>
            <w:r>
              <w:rPr>
                <w:rFonts w:ascii="Calibri" w:eastAsia="Calibri" w:hAnsi="Calibri"/>
                <w:sz w:val="24"/>
                <w:szCs w:val="24"/>
              </w:rPr>
              <w:t>2</w:t>
            </w:r>
            <w:r w:rsidR="00D9709F">
              <w:rPr>
                <w:rFonts w:ascii="Calibri" w:eastAsia="Calibri" w:hAnsi="Calibri"/>
                <w:sz w:val="24"/>
                <w:szCs w:val="24"/>
              </w:rPr>
              <w:t>4</w:t>
            </w:r>
          </w:p>
        </w:tc>
      </w:tr>
      <w:tr w:rsidR="000B0B12" w14:paraId="0B0A1D3C" w14:textId="77777777" w:rsidTr="007056D3">
        <w:tc>
          <w:tcPr>
            <w:tcW w:w="10065" w:type="dxa"/>
            <w:gridSpan w:val="3"/>
            <w:tcBorders>
              <w:top w:val="single" w:sz="4" w:space="0" w:color="000000"/>
              <w:left w:val="single" w:sz="4" w:space="0" w:color="000000"/>
              <w:bottom w:val="single" w:sz="4" w:space="0" w:color="000000"/>
              <w:right w:val="single" w:sz="4" w:space="0" w:color="000000"/>
            </w:tcBorders>
          </w:tcPr>
          <w:p w14:paraId="37D5C7E5" w14:textId="77777777" w:rsidR="000B0B12" w:rsidRPr="00CF1C66" w:rsidRDefault="000B0B12" w:rsidP="00CF1C66">
            <w:pPr>
              <w:pStyle w:val="Paragrafoelenco"/>
              <w:numPr>
                <w:ilvl w:val="0"/>
                <w:numId w:val="6"/>
              </w:numPr>
              <w:jc w:val="both"/>
              <w:rPr>
                <w:rFonts w:asciiTheme="minorHAnsi" w:hAnsiTheme="minorHAnsi" w:cstheme="minorHAnsi"/>
                <w:b/>
                <w:i/>
                <w:color w:val="000000"/>
              </w:rPr>
            </w:pPr>
            <w:r w:rsidRPr="00CF1C66">
              <w:rPr>
                <w:rFonts w:asciiTheme="minorHAnsi" w:hAnsiTheme="minorHAnsi" w:cstheme="minorHAnsi"/>
                <w:b/>
                <w:color w:val="000000"/>
              </w:rPr>
              <w:t xml:space="preserve">Obiettivi trasversali indicati nel documento di programmazione di classe e individuati dal dipartimento </w:t>
            </w:r>
          </w:p>
          <w:p w14:paraId="1F6279A1" w14:textId="77777777" w:rsidR="000B0B12" w:rsidRPr="007863C9" w:rsidRDefault="000B0B12" w:rsidP="0084668E">
            <w:pPr>
              <w:suppressAutoHyphens w:val="0"/>
              <w:rPr>
                <w:rFonts w:asciiTheme="minorHAnsi" w:eastAsia="Calibri" w:hAnsiTheme="minorHAnsi" w:cstheme="minorHAnsi"/>
                <w:sz w:val="22"/>
                <w:szCs w:val="22"/>
              </w:rPr>
            </w:pPr>
            <w:r w:rsidRPr="007863C9">
              <w:rPr>
                <w:rFonts w:asciiTheme="minorHAnsi" w:eastAsia="Calibri" w:hAnsiTheme="minorHAnsi" w:cstheme="minorHAnsi"/>
                <w:sz w:val="22"/>
                <w:szCs w:val="22"/>
              </w:rPr>
              <w:t>Per incentivare le capacità linguistiche trasversali degli alunni, sono state individuate le seguenti strategie:</w:t>
            </w:r>
          </w:p>
          <w:p w14:paraId="1FE0DC5F" w14:textId="77777777" w:rsidR="000B0B12" w:rsidRPr="007863C9" w:rsidRDefault="000B0B12" w:rsidP="0084668E">
            <w:pPr>
              <w:suppressAutoHyphens w:val="0"/>
              <w:rPr>
                <w:rFonts w:asciiTheme="minorHAnsi" w:eastAsia="Calibri" w:hAnsiTheme="minorHAnsi" w:cstheme="minorHAnsi"/>
                <w:sz w:val="22"/>
                <w:szCs w:val="22"/>
              </w:rPr>
            </w:pPr>
            <w:r w:rsidRPr="007863C9">
              <w:rPr>
                <w:rFonts w:asciiTheme="minorHAnsi" w:eastAsia="Calibri" w:hAnsiTheme="minorHAnsi" w:cstheme="minorHAnsi"/>
                <w:sz w:val="22"/>
                <w:szCs w:val="22"/>
              </w:rPr>
              <w:t>-Approfondire la comprensione del testo dei problemi scomponendoli in frasi semplici;</w:t>
            </w:r>
          </w:p>
          <w:p w14:paraId="1072FBE9" w14:textId="77777777" w:rsidR="000B0B12" w:rsidRPr="007863C9" w:rsidRDefault="000B0B12" w:rsidP="0084668E">
            <w:pPr>
              <w:suppressAutoHyphens w:val="0"/>
              <w:rPr>
                <w:rFonts w:asciiTheme="minorHAnsi" w:eastAsia="Calibri" w:hAnsiTheme="minorHAnsi" w:cstheme="minorHAnsi"/>
                <w:sz w:val="22"/>
                <w:szCs w:val="22"/>
              </w:rPr>
            </w:pPr>
            <w:r w:rsidRPr="007863C9">
              <w:rPr>
                <w:rFonts w:asciiTheme="minorHAnsi" w:eastAsia="Calibri" w:hAnsiTheme="minorHAnsi" w:cstheme="minorHAnsi"/>
                <w:sz w:val="22"/>
                <w:szCs w:val="22"/>
              </w:rPr>
              <w:t>-Evidenziare durante la lezione i processi e i metodi induttivi e deduttivi;</w:t>
            </w:r>
          </w:p>
          <w:p w14:paraId="2636D37E" w14:textId="77777777" w:rsidR="000B0B12" w:rsidRPr="007863C9" w:rsidRDefault="000B0B12" w:rsidP="0084668E">
            <w:pPr>
              <w:suppressAutoHyphens w:val="0"/>
              <w:rPr>
                <w:rFonts w:asciiTheme="minorHAnsi" w:eastAsia="Calibri" w:hAnsiTheme="minorHAnsi" w:cstheme="minorHAnsi"/>
                <w:sz w:val="22"/>
                <w:szCs w:val="22"/>
              </w:rPr>
            </w:pPr>
            <w:r w:rsidRPr="007863C9">
              <w:rPr>
                <w:rFonts w:asciiTheme="minorHAnsi" w:eastAsia="Calibri" w:hAnsiTheme="minorHAnsi" w:cstheme="minorHAnsi"/>
                <w:sz w:val="22"/>
                <w:szCs w:val="22"/>
              </w:rPr>
              <w:t>-Spiegare il significato etimologico di termini e parole che i ragazzi incontrano</w:t>
            </w:r>
          </w:p>
          <w:p w14:paraId="205C44F1" w14:textId="77777777" w:rsidR="000B0B12" w:rsidRPr="007863C9" w:rsidRDefault="000B0B12" w:rsidP="0084668E">
            <w:pPr>
              <w:suppressAutoHyphens w:val="0"/>
              <w:rPr>
                <w:rFonts w:asciiTheme="minorHAnsi" w:eastAsia="Calibri" w:hAnsiTheme="minorHAnsi" w:cstheme="minorHAnsi"/>
                <w:sz w:val="22"/>
                <w:szCs w:val="22"/>
              </w:rPr>
            </w:pPr>
            <w:r w:rsidRPr="007863C9">
              <w:rPr>
                <w:rFonts w:asciiTheme="minorHAnsi" w:eastAsia="Calibri" w:hAnsiTheme="minorHAnsi" w:cstheme="minorHAnsi"/>
                <w:sz w:val="22"/>
                <w:szCs w:val="22"/>
              </w:rPr>
              <w:t>-Incoraggiare la ricerca delle parole non comprese</w:t>
            </w:r>
          </w:p>
          <w:p w14:paraId="0ECDA5EC" w14:textId="77777777" w:rsidR="000B0B12" w:rsidRPr="007863C9" w:rsidRDefault="000B0B12" w:rsidP="000B0B12">
            <w:pPr>
              <w:suppressAutoHyphens w:val="0"/>
              <w:ind w:left="360"/>
              <w:rPr>
                <w:rFonts w:asciiTheme="minorHAnsi" w:eastAsia="Calibri" w:hAnsiTheme="minorHAnsi" w:cstheme="minorHAnsi"/>
                <w:sz w:val="22"/>
                <w:szCs w:val="22"/>
              </w:rPr>
            </w:pPr>
          </w:p>
          <w:p w14:paraId="02631672" w14:textId="77777777" w:rsidR="000B0B12" w:rsidRPr="007863C9" w:rsidRDefault="000B0B12" w:rsidP="000B0B12">
            <w:pPr>
              <w:rPr>
                <w:rFonts w:asciiTheme="minorHAnsi" w:eastAsia="Calibri" w:hAnsiTheme="minorHAnsi" w:cstheme="minorHAnsi"/>
                <w:color w:val="000000"/>
                <w:sz w:val="22"/>
                <w:szCs w:val="22"/>
                <w:lang w:eastAsia="it-IT"/>
              </w:rPr>
            </w:pPr>
            <w:r w:rsidRPr="007863C9">
              <w:rPr>
                <w:rFonts w:asciiTheme="minorHAnsi" w:hAnsiTheme="minorHAnsi" w:cstheme="minorHAnsi"/>
                <w:sz w:val="22"/>
                <w:szCs w:val="22"/>
              </w:rPr>
              <w:t xml:space="preserve">Sono stati individuati obiettivi educativi comuni che riguardano le competenze chiave di cittadinanza, articolati </w:t>
            </w:r>
            <w:r w:rsidRPr="007863C9">
              <w:rPr>
                <w:rFonts w:asciiTheme="minorHAnsi" w:eastAsia="Calibri" w:hAnsiTheme="minorHAnsi" w:cstheme="minorHAnsi"/>
                <w:color w:val="000000"/>
                <w:sz w:val="22"/>
                <w:szCs w:val="22"/>
                <w:lang w:eastAsia="it-IT"/>
              </w:rPr>
              <w:t>secondo i tre indicatori: “costruzione del sé”; “relazioni con gli altri” e “rapporto con la realtà naturale e sociale</w:t>
            </w:r>
            <w:r w:rsidRPr="007863C9">
              <w:rPr>
                <w:rFonts w:asciiTheme="minorHAnsi" w:eastAsia="Arial" w:hAnsiTheme="minorHAnsi" w:cstheme="minorHAnsi"/>
                <w:color w:val="000000"/>
                <w:sz w:val="22"/>
                <w:szCs w:val="22"/>
                <w:lang w:eastAsia="it-IT"/>
              </w:rPr>
              <w:t>”</w:t>
            </w:r>
            <w:r w:rsidRPr="007863C9">
              <w:rPr>
                <w:rFonts w:asciiTheme="minorHAnsi" w:eastAsia="Calibri" w:hAnsiTheme="minorHAnsi" w:cstheme="minorHAnsi"/>
                <w:color w:val="000000"/>
                <w:sz w:val="22"/>
                <w:szCs w:val="22"/>
                <w:lang w:eastAsia="it-IT"/>
              </w:rPr>
              <w:t xml:space="preserve">.  </w:t>
            </w:r>
          </w:p>
          <w:p w14:paraId="2E60C05F" w14:textId="77777777" w:rsidR="000B0B12" w:rsidRPr="007863C9" w:rsidRDefault="000B0B12" w:rsidP="000B0B12">
            <w:pPr>
              <w:spacing w:after="21" w:line="249" w:lineRule="auto"/>
              <w:ind w:left="10" w:right="2" w:hanging="10"/>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Nell’ambito più propriamente scolastico si tenderà a migliorare: </w:t>
            </w:r>
          </w:p>
          <w:p w14:paraId="50C0D5C1"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la partecipazione attiva durante le lezioni </w:t>
            </w:r>
          </w:p>
          <w:p w14:paraId="10D52468"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il dialogo costruttivo da parte di ciascuno con l'insegnante e con i compagni </w:t>
            </w:r>
          </w:p>
          <w:p w14:paraId="5BE274B5"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il rispetto delle regole della convivenza scolastica </w:t>
            </w:r>
          </w:p>
          <w:p w14:paraId="19A4362C"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la disponibilità all'ascolto e al rispetto reciproco </w:t>
            </w:r>
          </w:p>
          <w:p w14:paraId="4BBEF779"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la capacità di riconoscere situazioni di disagio dei compagni  </w:t>
            </w:r>
          </w:p>
          <w:p w14:paraId="7828AD5A"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la capacità di comprendere le modalità di comportamento dei compagni in base alla situazione di eventuale disagio </w:t>
            </w:r>
          </w:p>
          <w:p w14:paraId="4B8F5213"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la capacità di autocontrollo del proprio comportamento verso i compagni confrontando le diversità </w:t>
            </w:r>
          </w:p>
          <w:p w14:paraId="544C90D2" w14:textId="77777777" w:rsidR="000B0B12" w:rsidRPr="007863C9" w:rsidRDefault="000B0B12" w:rsidP="000B0B12">
            <w:pPr>
              <w:jc w:val="both"/>
              <w:rPr>
                <w:rFonts w:asciiTheme="minorHAnsi" w:hAnsiTheme="minorHAnsi" w:cstheme="minorHAnsi"/>
                <w:b/>
                <w:i/>
                <w:sz w:val="22"/>
                <w:szCs w:val="22"/>
                <w:u w:val="single"/>
              </w:rPr>
            </w:pPr>
            <w:r w:rsidRPr="007863C9">
              <w:rPr>
                <w:rFonts w:asciiTheme="minorHAnsi" w:hAnsiTheme="minorHAnsi" w:cstheme="minorHAnsi"/>
                <w:b/>
                <w:i/>
                <w:sz w:val="22"/>
                <w:szCs w:val="22"/>
                <w:u w:val="single"/>
              </w:rPr>
              <w:t>Competenze ed Obiettivi cognitivi</w:t>
            </w:r>
          </w:p>
          <w:p w14:paraId="185CB40A" w14:textId="77777777" w:rsidR="000B0B12" w:rsidRPr="007863C9" w:rsidRDefault="000B0B12" w:rsidP="000B0B12">
            <w:pPr>
              <w:spacing w:after="21" w:line="249" w:lineRule="auto"/>
              <w:ind w:left="10" w:right="2" w:hanging="10"/>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Gli obiettivi trasversali vengono individuati come segue: </w:t>
            </w:r>
          </w:p>
          <w:p w14:paraId="37739EC1"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imparare ad organizzare e gestire il proprio apprendimento </w:t>
            </w:r>
          </w:p>
          <w:p w14:paraId="699E11A6"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imparare ad utilizzare un proprio metodo di studio e di lavoro </w:t>
            </w:r>
          </w:p>
          <w:p w14:paraId="70180EB4"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imparare a scrivere ed esporre con frasi compiute </w:t>
            </w:r>
          </w:p>
          <w:p w14:paraId="65F903D4"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imparare a comprendere e rappresentare testi e messaggi di genere e di complessità diversi, formulati con linguaggi e supporti diversi. </w:t>
            </w:r>
          </w:p>
          <w:p w14:paraId="1D14C059" w14:textId="77777777" w:rsidR="000B0B12" w:rsidRPr="007863C9" w:rsidRDefault="000B0B12" w:rsidP="000B0B12">
            <w:pPr>
              <w:numPr>
                <w:ilvl w:val="0"/>
                <w:numId w:val="3"/>
              </w:numPr>
              <w:suppressAutoHyphens w:val="0"/>
              <w:spacing w:after="21" w:line="249" w:lineRule="auto"/>
              <w:ind w:right="2" w:hanging="348"/>
              <w:rPr>
                <w:rFonts w:asciiTheme="minorHAnsi" w:eastAsia="Calibri" w:hAnsiTheme="minorHAnsi" w:cstheme="minorHAnsi"/>
                <w:color w:val="000000"/>
                <w:sz w:val="22"/>
                <w:szCs w:val="22"/>
                <w:lang w:eastAsia="it-IT"/>
              </w:rPr>
            </w:pPr>
            <w:r w:rsidRPr="007863C9">
              <w:rPr>
                <w:rFonts w:asciiTheme="minorHAnsi" w:eastAsia="Calibri" w:hAnsiTheme="minorHAnsi" w:cstheme="minorHAnsi"/>
                <w:color w:val="000000"/>
                <w:sz w:val="22"/>
                <w:szCs w:val="22"/>
                <w:lang w:eastAsia="it-IT"/>
              </w:rPr>
              <w:t xml:space="preserve">imparare a lavorare, interagire con gli altri in precise e specifiche attività collettive. </w:t>
            </w:r>
          </w:p>
          <w:p w14:paraId="0B0A1D3B" w14:textId="77777777" w:rsidR="000B0B12" w:rsidRPr="007863C9" w:rsidRDefault="000B0B12" w:rsidP="000B0B12">
            <w:pPr>
              <w:pBdr>
                <w:top w:val="nil"/>
                <w:left w:val="nil"/>
                <w:bottom w:val="nil"/>
                <w:right w:val="nil"/>
                <w:between w:val="nil"/>
              </w:pBdr>
              <w:spacing w:line="276" w:lineRule="auto"/>
              <w:ind w:left="360"/>
              <w:rPr>
                <w:rFonts w:asciiTheme="minorHAnsi" w:eastAsia="Calibri" w:hAnsiTheme="minorHAnsi" w:cstheme="minorHAnsi"/>
                <w:color w:val="000000"/>
                <w:sz w:val="22"/>
                <w:szCs w:val="22"/>
              </w:rPr>
            </w:pPr>
          </w:p>
        </w:tc>
      </w:tr>
      <w:tr w:rsidR="000B0B12" w14:paraId="0B0A1D4B"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0B0A1D45" w14:textId="4827ECB3" w:rsidR="000B0B12" w:rsidRPr="00CF1C66" w:rsidRDefault="000B0B12" w:rsidP="00CF1C66">
            <w:pPr>
              <w:pStyle w:val="Paragrafoelenco"/>
              <w:numPr>
                <w:ilvl w:val="0"/>
                <w:numId w:val="6"/>
              </w:numPr>
              <w:pBdr>
                <w:top w:val="nil"/>
                <w:left w:val="nil"/>
                <w:bottom w:val="nil"/>
                <w:right w:val="nil"/>
                <w:between w:val="nil"/>
              </w:pBdr>
              <w:rPr>
                <w:rFonts w:asciiTheme="minorHAnsi" w:hAnsiTheme="minorHAnsi" w:cstheme="minorHAnsi"/>
                <w:b/>
                <w:bCs/>
                <w:i/>
                <w:color w:val="000000"/>
              </w:rPr>
            </w:pPr>
            <w:r w:rsidRPr="00CF1C66">
              <w:rPr>
                <w:rFonts w:asciiTheme="minorHAnsi" w:hAnsiTheme="minorHAnsi" w:cstheme="minorHAnsi"/>
                <w:b/>
                <w:bCs/>
                <w:color w:val="000000"/>
              </w:rPr>
              <w:t>Indicare le competenze che si intende sviluppare o i traguardi di competenza</w:t>
            </w:r>
          </w:p>
          <w:p w14:paraId="21F82A75" w14:textId="77777777" w:rsidR="009F5DF3" w:rsidRPr="009F5DF3" w:rsidRDefault="009F5DF3" w:rsidP="009F5DF3">
            <w:pPr>
              <w:ind w:left="360"/>
              <w:rPr>
                <w:rFonts w:asciiTheme="minorHAnsi" w:hAnsiTheme="minorHAnsi" w:cstheme="minorHAnsi"/>
                <w:b/>
                <w:i/>
                <w:color w:val="000000"/>
                <w:sz w:val="22"/>
                <w:szCs w:val="22"/>
                <w:u w:val="single"/>
              </w:rPr>
            </w:pPr>
            <w:r w:rsidRPr="009F5DF3">
              <w:rPr>
                <w:rFonts w:asciiTheme="minorHAnsi" w:hAnsiTheme="minorHAnsi" w:cstheme="minorHAnsi"/>
                <w:b/>
                <w:i/>
                <w:color w:val="000000"/>
                <w:sz w:val="22"/>
                <w:szCs w:val="22"/>
                <w:u w:val="single"/>
              </w:rPr>
              <w:t>Competenze ed Obiettivi cognitivi in relazione alle competenze U.E per l’apprendimento permanente</w:t>
            </w:r>
          </w:p>
          <w:p w14:paraId="488186D2" w14:textId="77777777" w:rsidR="009F5DF3" w:rsidRPr="009F5DF3" w:rsidRDefault="009F5DF3" w:rsidP="009F5DF3">
            <w:pPr>
              <w:ind w:left="360"/>
              <w:rPr>
                <w:rFonts w:asciiTheme="minorHAnsi" w:hAnsiTheme="minorHAnsi" w:cstheme="minorHAnsi"/>
                <w:b/>
                <w:color w:val="000000"/>
                <w:sz w:val="22"/>
                <w:szCs w:val="22"/>
              </w:rPr>
            </w:pPr>
          </w:p>
          <w:tbl>
            <w:tblPr>
              <w:tblW w:w="5000" w:type="pct"/>
              <w:tblLayout w:type="fixed"/>
              <w:tblCellMar>
                <w:top w:w="28" w:type="dxa"/>
                <w:bottom w:w="28" w:type="dxa"/>
              </w:tblCellMar>
              <w:tblLook w:val="0000" w:firstRow="0" w:lastRow="0" w:firstColumn="0" w:lastColumn="0" w:noHBand="0" w:noVBand="0"/>
            </w:tblPr>
            <w:tblGrid>
              <w:gridCol w:w="2752"/>
              <w:gridCol w:w="3187"/>
              <w:gridCol w:w="3966"/>
            </w:tblGrid>
            <w:tr w:rsidR="009F5DF3" w:rsidRPr="009F5DF3" w14:paraId="3EBF6B28" w14:textId="77777777" w:rsidTr="00FD4920">
              <w:tc>
                <w:tcPr>
                  <w:tcW w:w="1389" w:type="pct"/>
                  <w:tcBorders>
                    <w:top w:val="single" w:sz="8" w:space="0" w:color="000000"/>
                    <w:left w:val="single" w:sz="8" w:space="0" w:color="000000"/>
                    <w:bottom w:val="single" w:sz="8" w:space="0" w:color="000000"/>
                  </w:tcBorders>
                  <w:shd w:val="clear" w:color="auto" w:fill="auto"/>
                </w:tcPr>
                <w:p w14:paraId="2C1E0899" w14:textId="77777777" w:rsidR="009F5DF3" w:rsidRPr="009F5DF3" w:rsidRDefault="009F5DF3" w:rsidP="009F5DF3">
                  <w:pPr>
                    <w:spacing w:line="276" w:lineRule="auto"/>
                    <w:jc w:val="both"/>
                    <w:rPr>
                      <w:rFonts w:asciiTheme="minorHAnsi" w:hAnsiTheme="minorHAnsi" w:cstheme="minorHAnsi"/>
                      <w:b/>
                      <w:sz w:val="22"/>
                      <w:szCs w:val="22"/>
                    </w:rPr>
                  </w:pPr>
                  <w:r w:rsidRPr="009F5DF3">
                    <w:rPr>
                      <w:rFonts w:asciiTheme="minorHAnsi" w:hAnsiTheme="minorHAnsi" w:cstheme="minorHAnsi"/>
                      <w:b/>
                      <w:sz w:val="22"/>
                      <w:szCs w:val="22"/>
                    </w:rPr>
                    <w:t>COMPETENZE CHIAVE</w:t>
                  </w:r>
                </w:p>
              </w:tc>
              <w:tc>
                <w:tcPr>
                  <w:tcW w:w="1609" w:type="pct"/>
                  <w:tcBorders>
                    <w:top w:val="single" w:sz="8" w:space="0" w:color="000000"/>
                    <w:left w:val="single" w:sz="8" w:space="0" w:color="000000"/>
                    <w:bottom w:val="single" w:sz="8" w:space="0" w:color="000000"/>
                  </w:tcBorders>
                  <w:shd w:val="clear" w:color="auto" w:fill="auto"/>
                </w:tcPr>
                <w:p w14:paraId="173C950D"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b/>
                      <w:sz w:val="22"/>
                      <w:szCs w:val="22"/>
                    </w:rPr>
                    <w:t>OBIETTIVI EDUCATIVI</w:t>
                  </w:r>
                </w:p>
              </w:tc>
              <w:tc>
                <w:tcPr>
                  <w:tcW w:w="2002" w:type="pct"/>
                  <w:tcBorders>
                    <w:top w:val="single" w:sz="8" w:space="0" w:color="000000"/>
                    <w:left w:val="single" w:sz="8" w:space="0" w:color="000000"/>
                    <w:bottom w:val="single" w:sz="8" w:space="0" w:color="000000"/>
                    <w:right w:val="single" w:sz="8" w:space="0" w:color="000000"/>
                  </w:tcBorders>
                  <w:shd w:val="clear" w:color="auto" w:fill="auto"/>
                </w:tcPr>
                <w:p w14:paraId="0A2EC16F"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b/>
                      <w:sz w:val="22"/>
                      <w:szCs w:val="22"/>
                    </w:rPr>
                    <w:t>OBIETTIVI COGNITIVI</w:t>
                  </w:r>
                </w:p>
              </w:tc>
            </w:tr>
            <w:tr w:rsidR="009F5DF3" w:rsidRPr="009F5DF3" w14:paraId="74905FF8"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507EC156"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COMPETENZA PERSONALE, SOCIALE E CAPACITÀ DI IMPARARE AD IMPARARE</w:t>
                  </w:r>
                </w:p>
              </w:tc>
              <w:tc>
                <w:tcPr>
                  <w:tcW w:w="1609" w:type="pct"/>
                  <w:tcBorders>
                    <w:left w:val="single" w:sz="8" w:space="0" w:color="000000"/>
                    <w:bottom w:val="single" w:sz="8" w:space="0" w:color="000000"/>
                  </w:tcBorders>
                  <w:shd w:val="clear" w:color="auto" w:fill="auto"/>
                </w:tcPr>
                <w:p w14:paraId="29CBD7FC"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impegnarsi a migliorare</w:t>
                  </w:r>
                </w:p>
                <w:p w14:paraId="0C29ACED"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partecipare responsabilmente alle attività scolastiche</w:t>
                  </w:r>
                </w:p>
                <w:p w14:paraId="35DBB36D"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mostrare autocontrollo</w:t>
                  </w:r>
                </w:p>
              </w:tc>
              <w:tc>
                <w:tcPr>
                  <w:tcW w:w="2002" w:type="pct"/>
                  <w:tcBorders>
                    <w:left w:val="single" w:sz="8" w:space="0" w:color="000000"/>
                    <w:bottom w:val="single" w:sz="8" w:space="0" w:color="000000"/>
                    <w:right w:val="single" w:sz="8" w:space="0" w:color="000000"/>
                  </w:tcBorders>
                  <w:shd w:val="clear" w:color="auto" w:fill="auto"/>
                </w:tcPr>
                <w:tbl>
                  <w:tblPr>
                    <w:tblW w:w="5000" w:type="pct"/>
                    <w:tblBorders>
                      <w:top w:val="nil"/>
                      <w:left w:val="nil"/>
                      <w:bottom w:val="nil"/>
                      <w:right w:val="nil"/>
                    </w:tblBorders>
                    <w:tblLayout w:type="fixed"/>
                    <w:tblLook w:val="0000" w:firstRow="0" w:lastRow="0" w:firstColumn="0" w:lastColumn="0" w:noHBand="0" w:noVBand="0"/>
                  </w:tblPr>
                  <w:tblGrid>
                    <w:gridCol w:w="3750"/>
                  </w:tblGrid>
                  <w:tr w:rsidR="009F5DF3" w:rsidRPr="009F5DF3" w14:paraId="50083E83" w14:textId="77777777" w:rsidTr="00FD4920">
                    <w:trPr>
                      <w:trHeight w:val="354"/>
                    </w:trPr>
                    <w:tc>
                      <w:tcPr>
                        <w:tcW w:w="5000" w:type="pct"/>
                      </w:tcPr>
                      <w:p w14:paraId="487F2055"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xml:space="preserve">Possiede un patrimonio organico di conoscenze e nozioni di base ed è allo stesso tempo capace di ricercare e di organizzare nuove informazioni. Si impegna in nuovi apprendimenti in modo autonomo. </w:t>
                        </w:r>
                      </w:p>
                    </w:tc>
                  </w:tr>
                </w:tbl>
                <w:p w14:paraId="6752F510" w14:textId="77777777" w:rsidR="009F5DF3" w:rsidRPr="009F5DF3" w:rsidRDefault="009F5DF3" w:rsidP="009F5DF3">
                  <w:pPr>
                    <w:spacing w:line="276" w:lineRule="auto"/>
                    <w:jc w:val="both"/>
                    <w:rPr>
                      <w:rFonts w:asciiTheme="minorHAnsi" w:hAnsiTheme="minorHAnsi" w:cstheme="minorHAnsi"/>
                      <w:sz w:val="22"/>
                      <w:szCs w:val="22"/>
                    </w:rPr>
                  </w:pPr>
                </w:p>
              </w:tc>
            </w:tr>
            <w:tr w:rsidR="009F5DF3" w:rsidRPr="009F5DF3" w14:paraId="28FB671B"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61BEA248"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COMPETENZA ALFABETICA FUNZIONALE E COMPETENZA MULTILINGUISTICA</w:t>
                  </w:r>
                </w:p>
              </w:tc>
              <w:tc>
                <w:tcPr>
                  <w:tcW w:w="1609" w:type="pct"/>
                  <w:tcBorders>
                    <w:left w:val="single" w:sz="8" w:space="0" w:color="000000"/>
                    <w:bottom w:val="single" w:sz="8" w:space="0" w:color="000000"/>
                  </w:tcBorders>
                  <w:shd w:val="clear" w:color="auto" w:fill="auto"/>
                </w:tcPr>
                <w:p w14:paraId="6964814A"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saper rispettare i tempi e curare la forma della conversazione</w:t>
                  </w:r>
                </w:p>
              </w:tc>
              <w:tc>
                <w:tcPr>
                  <w:tcW w:w="2002" w:type="pct"/>
                  <w:tcBorders>
                    <w:left w:val="single" w:sz="8" w:space="0" w:color="000000"/>
                    <w:bottom w:val="single" w:sz="8" w:space="0" w:color="000000"/>
                    <w:right w:val="single" w:sz="8"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730"/>
                  </w:tblGrid>
                  <w:tr w:rsidR="009F5DF3" w:rsidRPr="009F5DF3" w14:paraId="371BF047" w14:textId="77777777" w:rsidTr="00FD4920">
                    <w:trPr>
                      <w:trHeight w:val="354"/>
                    </w:trPr>
                    <w:tc>
                      <w:tcPr>
                        <w:tcW w:w="3730" w:type="dxa"/>
                      </w:tcPr>
                      <w:p w14:paraId="4FC0EB9E"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xml:space="preserve">Ha una padronanza della lingua italiana tale da consentirgli di comprendere e produrre enunciati e testi di una certa complessità, di esprimere le proprie idee, di adottare un registro linguistico appropriato alle diverse situazioni. </w:t>
                        </w:r>
                      </w:p>
                    </w:tc>
                  </w:tr>
                </w:tbl>
                <w:p w14:paraId="45DDB281" w14:textId="77777777" w:rsidR="009F5DF3" w:rsidRPr="009F5DF3" w:rsidRDefault="009F5DF3" w:rsidP="009F5DF3">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9F5DF3" w:rsidRPr="009F5DF3" w14:paraId="0FD15DF7" w14:textId="77777777" w:rsidTr="00FD4920">
                    <w:trPr>
                      <w:trHeight w:val="751"/>
                    </w:trPr>
                    <w:tc>
                      <w:tcPr>
                        <w:tcW w:w="3730" w:type="dxa"/>
                      </w:tcPr>
                      <w:p w14:paraId="6515C91E"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xml:space="preserve">È in grado di esprimersi in lingua inglese a livello intermedio (livello B1 del Quadro Comune Europeo di Riferimento) [e, in una seconda lingua europea (livello A2 del Quadro Comune Europeo di Riferimento)], utilizza la lingua straniera per i principali scopi comunicativi, operativi e per produrre testi in relazione agli scopi comunicativi Utilizza la lingua inglese anche con le tecnologie dell'informazione e della comunicazione. </w:t>
                        </w:r>
                      </w:p>
                    </w:tc>
                  </w:tr>
                </w:tbl>
                <w:p w14:paraId="6E0E8CF1" w14:textId="77777777" w:rsidR="009F5DF3" w:rsidRPr="009F5DF3" w:rsidRDefault="009F5DF3" w:rsidP="009F5DF3">
                  <w:pPr>
                    <w:spacing w:line="276" w:lineRule="auto"/>
                    <w:jc w:val="both"/>
                    <w:rPr>
                      <w:rFonts w:asciiTheme="minorHAnsi" w:hAnsiTheme="minorHAnsi" w:cstheme="minorHAnsi"/>
                      <w:sz w:val="22"/>
                      <w:szCs w:val="22"/>
                    </w:rPr>
                  </w:pPr>
                </w:p>
                <w:p w14:paraId="3F41ECF1" w14:textId="77777777" w:rsidR="009F5DF3" w:rsidRPr="009F5DF3" w:rsidRDefault="009F5DF3" w:rsidP="009F5DF3">
                  <w:pPr>
                    <w:spacing w:line="276" w:lineRule="auto"/>
                    <w:jc w:val="both"/>
                    <w:rPr>
                      <w:rFonts w:asciiTheme="minorHAnsi" w:hAnsiTheme="minorHAnsi" w:cstheme="minorHAnsi"/>
                      <w:sz w:val="22"/>
                      <w:szCs w:val="22"/>
                    </w:rPr>
                  </w:pPr>
                </w:p>
                <w:p w14:paraId="5F2BA8E6" w14:textId="77777777" w:rsidR="009F5DF3" w:rsidRPr="009F5DF3" w:rsidRDefault="009F5DF3" w:rsidP="009F5DF3">
                  <w:pPr>
                    <w:spacing w:line="276" w:lineRule="auto"/>
                    <w:jc w:val="both"/>
                    <w:rPr>
                      <w:rFonts w:asciiTheme="minorHAnsi" w:hAnsiTheme="minorHAnsi" w:cstheme="minorHAnsi"/>
                      <w:sz w:val="22"/>
                      <w:szCs w:val="22"/>
                    </w:rPr>
                  </w:pPr>
                </w:p>
              </w:tc>
            </w:tr>
            <w:tr w:rsidR="009F5DF3" w:rsidRPr="009F5DF3" w14:paraId="4ED94A9E"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4FAF51B2"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COMPETENZA IN MATERIA DI CITTADINANZA</w:t>
                  </w:r>
                </w:p>
              </w:tc>
              <w:tc>
                <w:tcPr>
                  <w:tcW w:w="1609" w:type="pct"/>
                  <w:tcBorders>
                    <w:left w:val="single" w:sz="8" w:space="0" w:color="000000"/>
                    <w:bottom w:val="single" w:sz="8" w:space="0" w:color="000000"/>
                  </w:tcBorders>
                  <w:shd w:val="clear" w:color="auto" w:fill="auto"/>
                </w:tcPr>
                <w:p w14:paraId="13DE002B"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interagire in gruppo imparando ad accettare e a confrontarsi con la diversità e a gestire la eventuale conflittualità</w:t>
                  </w:r>
                </w:p>
              </w:tc>
              <w:tc>
                <w:tcPr>
                  <w:tcW w:w="2002" w:type="pct"/>
                  <w:tcBorders>
                    <w:left w:val="single" w:sz="8" w:space="0" w:color="000000"/>
                    <w:bottom w:val="single" w:sz="8" w:space="0" w:color="000000"/>
                    <w:right w:val="single" w:sz="8" w:space="0" w:color="000000"/>
                  </w:tcBorders>
                  <w:shd w:val="clear" w:color="auto" w:fill="auto"/>
                </w:tcPr>
                <w:p w14:paraId="46B937AE" w14:textId="77777777" w:rsidR="009F5DF3" w:rsidRPr="009F5DF3" w:rsidRDefault="009F5DF3" w:rsidP="009F5DF3">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9F5DF3" w:rsidRPr="009F5DF3" w14:paraId="0C73B764" w14:textId="77777777" w:rsidTr="00FD4920">
                    <w:trPr>
                      <w:trHeight w:val="486"/>
                    </w:trPr>
                    <w:tc>
                      <w:tcPr>
                        <w:tcW w:w="3730" w:type="dxa"/>
                      </w:tcPr>
                      <w:p w14:paraId="4A99E1AE"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xml:space="preserve">Ha cura e rispetto di sé e degli altri come presupposto di uno stile di vita sano e corretto. È consapevole della necessità del rispetto di una convivenza civile, pacifica e solidale. Si impegna per portare a compimento il lavoro iniziato, da solo o insieme ad altri. </w:t>
                        </w:r>
                      </w:p>
                    </w:tc>
                  </w:tr>
                </w:tbl>
                <w:p w14:paraId="4E4F2F60" w14:textId="77777777" w:rsidR="009F5DF3" w:rsidRPr="009F5DF3" w:rsidRDefault="009F5DF3" w:rsidP="009F5DF3">
                  <w:pPr>
                    <w:spacing w:line="276" w:lineRule="auto"/>
                    <w:jc w:val="both"/>
                    <w:rPr>
                      <w:rFonts w:asciiTheme="minorHAnsi" w:hAnsiTheme="minorHAnsi" w:cstheme="minorHAnsi"/>
                      <w:sz w:val="22"/>
                      <w:szCs w:val="22"/>
                    </w:rPr>
                  </w:pPr>
                </w:p>
              </w:tc>
            </w:tr>
            <w:tr w:rsidR="009F5DF3" w:rsidRPr="009F5DF3" w14:paraId="179B80E0"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011079F3"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COMPETENZA IN MATERIA DI CONSAPEVOLEZZA ED ESPRESSIONE CULTURALI</w:t>
                  </w:r>
                </w:p>
              </w:tc>
              <w:tc>
                <w:tcPr>
                  <w:tcW w:w="1609" w:type="pct"/>
                  <w:tcBorders>
                    <w:left w:val="single" w:sz="8" w:space="0" w:color="000000"/>
                    <w:bottom w:val="single" w:sz="8" w:space="0" w:color="000000"/>
                  </w:tcBorders>
                  <w:shd w:val="clear" w:color="auto" w:fill="auto"/>
                </w:tcPr>
                <w:p w14:paraId="70231DFD"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w:t>
                  </w:r>
                </w:p>
              </w:tc>
              <w:tc>
                <w:tcPr>
                  <w:tcW w:w="2002" w:type="pct"/>
                  <w:tcBorders>
                    <w:left w:val="single" w:sz="8" w:space="0" w:color="000000"/>
                    <w:bottom w:val="single" w:sz="8" w:space="0" w:color="000000"/>
                    <w:right w:val="single" w:sz="8" w:space="0" w:color="000000"/>
                  </w:tcBorders>
                  <w:shd w:val="clear" w:color="auto" w:fill="auto"/>
                </w:tcPr>
                <w:p w14:paraId="0E427464" w14:textId="77777777" w:rsidR="009F5DF3" w:rsidRPr="009F5DF3" w:rsidRDefault="009F5DF3" w:rsidP="009F5DF3">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9F5DF3" w:rsidRPr="009F5DF3" w14:paraId="5F080BDE" w14:textId="77777777" w:rsidTr="00FD4920">
                    <w:trPr>
                      <w:trHeight w:val="618"/>
                    </w:trPr>
                    <w:tc>
                      <w:tcPr>
                        <w:tcW w:w="3730" w:type="dxa"/>
                      </w:tcPr>
                      <w:p w14:paraId="2677DA8D"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xml:space="preserve"> Riconosce ed apprezza le diverse identità, le tradizioni culturali e religiose, in un'ottica di dialogo e di rispetto reciproco. Ricava informazioni fondamentali sul patrimonio artistico, ambientale e letterario con riferimento al proprio territorio. Controlla le modalità della comunicazione non </w:t>
                        </w:r>
                        <w:r w:rsidRPr="009F5DF3">
                          <w:rPr>
                            <w:rFonts w:asciiTheme="minorHAnsi" w:hAnsiTheme="minorHAnsi" w:cstheme="minorHAnsi"/>
                            <w:sz w:val="22"/>
                            <w:szCs w:val="22"/>
                          </w:rPr>
                          <w:lastRenderedPageBreak/>
                          <w:t xml:space="preserve">verbale per migliorare l’efficacia delle relazioni interpersonali </w:t>
                        </w:r>
                      </w:p>
                    </w:tc>
                  </w:tr>
                </w:tbl>
                <w:p w14:paraId="52BC29C6" w14:textId="77777777" w:rsidR="009F5DF3" w:rsidRPr="009F5DF3" w:rsidRDefault="009F5DF3" w:rsidP="009F5DF3">
                  <w:pPr>
                    <w:spacing w:line="276" w:lineRule="auto"/>
                    <w:jc w:val="both"/>
                    <w:rPr>
                      <w:rFonts w:asciiTheme="minorHAnsi" w:hAnsiTheme="minorHAnsi" w:cstheme="minorHAnsi"/>
                      <w:sz w:val="22"/>
                      <w:szCs w:val="22"/>
                    </w:rPr>
                  </w:pPr>
                </w:p>
              </w:tc>
            </w:tr>
            <w:tr w:rsidR="009F5DF3" w:rsidRPr="009F5DF3" w14:paraId="2E32FEE2"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43ABD316"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lastRenderedPageBreak/>
                    <w:t>COMPETENZA IMPRENDITORIALE</w:t>
                  </w:r>
                </w:p>
              </w:tc>
              <w:tc>
                <w:tcPr>
                  <w:tcW w:w="1609" w:type="pct"/>
                  <w:tcBorders>
                    <w:left w:val="single" w:sz="8" w:space="0" w:color="000000"/>
                    <w:bottom w:val="single" w:sz="8" w:space="0" w:color="000000"/>
                  </w:tcBorders>
                  <w:shd w:val="clear" w:color="auto" w:fill="auto"/>
                </w:tcPr>
                <w:p w14:paraId="31CDD84C"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w:t>
                  </w:r>
                </w:p>
              </w:tc>
              <w:tc>
                <w:tcPr>
                  <w:tcW w:w="2002" w:type="pct"/>
                  <w:tcBorders>
                    <w:left w:val="single" w:sz="8" w:space="0" w:color="000000"/>
                    <w:bottom w:val="single" w:sz="8" w:space="0" w:color="000000"/>
                    <w:right w:val="single" w:sz="8" w:space="0" w:color="000000"/>
                  </w:tcBorders>
                  <w:shd w:val="clear" w:color="auto" w:fill="auto"/>
                </w:tcPr>
                <w:p w14:paraId="40EFA544" w14:textId="77777777" w:rsidR="009F5DF3" w:rsidRPr="009F5DF3" w:rsidRDefault="009F5DF3" w:rsidP="009F5DF3">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9F5DF3" w:rsidRPr="009F5DF3" w14:paraId="5F6392C8" w14:textId="77777777" w:rsidTr="00FD4920">
                    <w:trPr>
                      <w:trHeight w:val="354"/>
                    </w:trPr>
                    <w:tc>
                      <w:tcPr>
                        <w:tcW w:w="3730" w:type="dxa"/>
                      </w:tcPr>
                      <w:p w14:paraId="44A3EA62"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xml:space="preserve">Ha spirito di iniziativa ed è capace di produrre idee e progetti creativi. Si assume le proprie responsabilità, chiede aiuto quando si trova in difficoltà e sa fornire aiuto a chi lo chiede. È disposto ad analizzare se stesso e a misurarsi con le novità e gli imprevisti. </w:t>
                        </w:r>
                      </w:p>
                    </w:tc>
                  </w:tr>
                </w:tbl>
                <w:p w14:paraId="0A02F30D" w14:textId="77777777" w:rsidR="009F5DF3" w:rsidRPr="009F5DF3" w:rsidRDefault="009F5DF3" w:rsidP="009F5DF3">
                  <w:pPr>
                    <w:spacing w:line="276" w:lineRule="auto"/>
                    <w:jc w:val="both"/>
                    <w:rPr>
                      <w:rFonts w:asciiTheme="minorHAnsi" w:hAnsiTheme="minorHAnsi" w:cstheme="minorHAnsi"/>
                      <w:sz w:val="22"/>
                      <w:szCs w:val="22"/>
                    </w:rPr>
                  </w:pPr>
                </w:p>
              </w:tc>
            </w:tr>
            <w:tr w:rsidR="009F5DF3" w:rsidRPr="009F5DF3" w14:paraId="58E780AE"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7568F0AD"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COMPETENZA MATEMATICA E COMPETENZA IN SCIENZE, TECNOLOGIA E INGEGNERIA</w:t>
                  </w:r>
                </w:p>
              </w:tc>
              <w:tc>
                <w:tcPr>
                  <w:tcW w:w="1609" w:type="pct"/>
                  <w:tcBorders>
                    <w:left w:val="single" w:sz="8" w:space="0" w:color="000000"/>
                    <w:bottom w:val="single" w:sz="8" w:space="0" w:color="000000"/>
                  </w:tcBorders>
                  <w:shd w:val="clear" w:color="auto" w:fill="auto"/>
                </w:tcPr>
                <w:p w14:paraId="55E60F1D"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Iniziare ad affrontare situazioni problematiche.</w:t>
                  </w:r>
                </w:p>
              </w:tc>
              <w:tc>
                <w:tcPr>
                  <w:tcW w:w="2002" w:type="pct"/>
                  <w:tcBorders>
                    <w:left w:val="single" w:sz="8" w:space="0" w:color="000000"/>
                    <w:bottom w:val="single" w:sz="8" w:space="0" w:color="000000"/>
                    <w:right w:val="single" w:sz="8" w:space="0" w:color="000000"/>
                  </w:tcBorders>
                  <w:shd w:val="clear" w:color="auto" w:fill="auto"/>
                </w:tcPr>
                <w:p w14:paraId="75DEA585" w14:textId="77777777" w:rsidR="009F5DF3" w:rsidRPr="009F5DF3" w:rsidRDefault="009F5DF3" w:rsidP="009F5DF3">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9F5DF3" w:rsidRPr="009F5DF3" w14:paraId="60E91907" w14:textId="77777777" w:rsidTr="00FD4920">
                    <w:trPr>
                      <w:trHeight w:val="619"/>
                    </w:trPr>
                    <w:tc>
                      <w:tcPr>
                        <w:tcW w:w="3730" w:type="dxa"/>
                      </w:tcPr>
                      <w:p w14:paraId="7980E549"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 </w:t>
                        </w:r>
                      </w:p>
                    </w:tc>
                  </w:tr>
                </w:tbl>
                <w:p w14:paraId="697216F4"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w:t>
                  </w:r>
                </w:p>
              </w:tc>
            </w:tr>
            <w:tr w:rsidR="009F5DF3" w:rsidRPr="009F5DF3" w14:paraId="64AC080A"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44407E95"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COMPETENZA DIGITALE</w:t>
                  </w:r>
                </w:p>
              </w:tc>
              <w:tc>
                <w:tcPr>
                  <w:tcW w:w="1609" w:type="pct"/>
                  <w:tcBorders>
                    <w:left w:val="single" w:sz="8" w:space="0" w:color="000000"/>
                    <w:bottom w:val="single" w:sz="8" w:space="0" w:color="000000"/>
                  </w:tcBorders>
                  <w:shd w:val="clear" w:color="auto" w:fill="auto"/>
                </w:tcPr>
                <w:p w14:paraId="7944FF21"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w:t>
                  </w:r>
                </w:p>
              </w:tc>
              <w:tc>
                <w:tcPr>
                  <w:tcW w:w="2002" w:type="pct"/>
                  <w:tcBorders>
                    <w:left w:val="single" w:sz="8" w:space="0" w:color="000000"/>
                    <w:bottom w:val="single" w:sz="8" w:space="0" w:color="000000"/>
                    <w:right w:val="single" w:sz="8"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730"/>
                  </w:tblGrid>
                  <w:tr w:rsidR="009F5DF3" w:rsidRPr="009F5DF3" w14:paraId="0219D461" w14:textId="77777777" w:rsidTr="00FD4920">
                    <w:trPr>
                      <w:trHeight w:val="354"/>
                    </w:trPr>
                    <w:tc>
                      <w:tcPr>
                        <w:tcW w:w="3730" w:type="dxa"/>
                      </w:tcPr>
                      <w:p w14:paraId="66FC8F7E"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xml:space="preserve">Utilizza con consapevolezza le tecnologie della comunicazione per ricercare le informazioni in modo critico. Usa con responsabilità le tecnologie per interagire con altre persone. </w:t>
                        </w:r>
                      </w:p>
                    </w:tc>
                  </w:tr>
                </w:tbl>
                <w:p w14:paraId="33F54D87" w14:textId="77777777" w:rsidR="009F5DF3" w:rsidRPr="009F5DF3" w:rsidRDefault="009F5DF3" w:rsidP="009F5DF3">
                  <w:pPr>
                    <w:spacing w:line="276" w:lineRule="auto"/>
                    <w:jc w:val="both"/>
                    <w:rPr>
                      <w:rFonts w:asciiTheme="minorHAnsi" w:hAnsiTheme="minorHAnsi" w:cstheme="minorHAnsi"/>
                      <w:sz w:val="22"/>
                      <w:szCs w:val="22"/>
                    </w:rPr>
                  </w:pPr>
                </w:p>
              </w:tc>
            </w:tr>
            <w:tr w:rsidR="009F5DF3" w:rsidRPr="009F5DF3" w14:paraId="1271CE5D"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36BD49DD"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SENSO DI INIZIATIVA E IMPRENDITORIALITÀ</w:t>
                  </w:r>
                </w:p>
              </w:tc>
              <w:tc>
                <w:tcPr>
                  <w:tcW w:w="1609" w:type="pct"/>
                  <w:tcBorders>
                    <w:left w:val="single" w:sz="8" w:space="0" w:color="000000"/>
                    <w:bottom w:val="single" w:sz="8" w:space="0" w:color="000000"/>
                  </w:tcBorders>
                  <w:shd w:val="clear" w:color="auto" w:fill="auto"/>
                </w:tcPr>
                <w:p w14:paraId="16C78226"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w:t>
                  </w:r>
                </w:p>
              </w:tc>
              <w:tc>
                <w:tcPr>
                  <w:tcW w:w="2002" w:type="pct"/>
                  <w:tcBorders>
                    <w:left w:val="single" w:sz="8" w:space="0" w:color="000000"/>
                    <w:bottom w:val="single" w:sz="8" w:space="0" w:color="000000"/>
                    <w:right w:val="single" w:sz="8" w:space="0" w:color="000000"/>
                  </w:tcBorders>
                  <w:shd w:val="clear" w:color="auto" w:fill="auto"/>
                </w:tcPr>
                <w:p w14:paraId="7ED89DA1" w14:textId="77777777" w:rsidR="009F5DF3" w:rsidRPr="009F5DF3" w:rsidRDefault="009F5DF3" w:rsidP="009F5DF3">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9F5DF3" w:rsidRPr="009F5DF3" w14:paraId="202CAAD0" w14:textId="77777777" w:rsidTr="00FD4920">
                    <w:trPr>
                      <w:trHeight w:val="354"/>
                    </w:trPr>
                    <w:tc>
                      <w:tcPr>
                        <w:tcW w:w="3730" w:type="dxa"/>
                      </w:tcPr>
                      <w:p w14:paraId="572421AC"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xml:space="preserve">Ha spirito di iniziativa ed è capace di produrre idee e progetti creativi. Si assume le proprie responsabilità, chiede aiuto quando si trova in difficoltà e sa fornire aiuto a chi lo chiede. È disposto ad analizzare se stesso e a misurarsi con le novità e gli imprevisti. </w:t>
                        </w:r>
                      </w:p>
                    </w:tc>
                  </w:tr>
                </w:tbl>
                <w:p w14:paraId="6CA1B38B" w14:textId="77777777" w:rsidR="009F5DF3" w:rsidRPr="009F5DF3" w:rsidRDefault="009F5DF3" w:rsidP="009F5DF3">
                  <w:pPr>
                    <w:spacing w:line="276" w:lineRule="auto"/>
                    <w:jc w:val="both"/>
                    <w:rPr>
                      <w:rFonts w:asciiTheme="minorHAnsi" w:hAnsiTheme="minorHAnsi" w:cstheme="minorHAnsi"/>
                      <w:sz w:val="22"/>
                      <w:szCs w:val="22"/>
                    </w:rPr>
                  </w:pPr>
                </w:p>
              </w:tc>
            </w:tr>
            <w:tr w:rsidR="009F5DF3" w:rsidRPr="009F5DF3" w14:paraId="4EC4D3CD" w14:textId="77777777" w:rsidTr="00FD4920">
              <w:tblPrEx>
                <w:tblCellMar>
                  <w:top w:w="0" w:type="dxa"/>
                </w:tblCellMar>
              </w:tblPrEx>
              <w:tc>
                <w:tcPr>
                  <w:tcW w:w="1389" w:type="pct"/>
                  <w:tcBorders>
                    <w:left w:val="single" w:sz="8" w:space="0" w:color="000000"/>
                    <w:bottom w:val="single" w:sz="8" w:space="0" w:color="000000"/>
                  </w:tcBorders>
                  <w:shd w:val="clear" w:color="auto" w:fill="auto"/>
                </w:tcPr>
                <w:p w14:paraId="33068ACC"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COMPETENZA MATEMATICO E COMPETENZE DI BASE IN CAMPO SCIENTIFICO E TECNOLOGICO</w:t>
                  </w:r>
                </w:p>
              </w:tc>
              <w:tc>
                <w:tcPr>
                  <w:tcW w:w="1609" w:type="pct"/>
                  <w:tcBorders>
                    <w:left w:val="single" w:sz="8" w:space="0" w:color="000000"/>
                    <w:bottom w:val="single" w:sz="8" w:space="0" w:color="000000"/>
                  </w:tcBorders>
                  <w:shd w:val="clear" w:color="auto" w:fill="auto"/>
                </w:tcPr>
                <w:p w14:paraId="1D0772C0"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Iniziare ad affrontare situazioni problematiche.</w:t>
                  </w:r>
                </w:p>
              </w:tc>
              <w:tc>
                <w:tcPr>
                  <w:tcW w:w="2002" w:type="pct"/>
                  <w:tcBorders>
                    <w:left w:val="single" w:sz="8" w:space="0" w:color="000000"/>
                    <w:bottom w:val="single" w:sz="8" w:space="0" w:color="000000"/>
                    <w:right w:val="single" w:sz="8" w:space="0" w:color="000000"/>
                  </w:tcBorders>
                  <w:shd w:val="clear" w:color="auto" w:fill="auto"/>
                </w:tcPr>
                <w:p w14:paraId="41CA03E5" w14:textId="77777777" w:rsidR="009F5DF3" w:rsidRPr="009F5DF3" w:rsidRDefault="009F5DF3" w:rsidP="009F5DF3">
                  <w:pPr>
                    <w:spacing w:line="276" w:lineRule="auto"/>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30"/>
                  </w:tblGrid>
                  <w:tr w:rsidR="009F5DF3" w:rsidRPr="009F5DF3" w14:paraId="044C1FBF" w14:textId="77777777" w:rsidTr="00FD4920">
                    <w:trPr>
                      <w:trHeight w:val="619"/>
                    </w:trPr>
                    <w:tc>
                      <w:tcPr>
                        <w:tcW w:w="3730" w:type="dxa"/>
                      </w:tcPr>
                      <w:p w14:paraId="7E04415A"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w:t>
                        </w:r>
                        <w:r w:rsidRPr="009F5DF3">
                          <w:rPr>
                            <w:rFonts w:asciiTheme="minorHAnsi" w:hAnsiTheme="minorHAnsi" w:cstheme="minorHAnsi"/>
                            <w:sz w:val="22"/>
                            <w:szCs w:val="22"/>
                          </w:rPr>
                          <w:lastRenderedPageBreak/>
                          <w:t xml:space="preserve">consapevolezza dei limiti delle affermazioni che riguardano questioni complesse. </w:t>
                        </w:r>
                      </w:p>
                    </w:tc>
                  </w:tr>
                </w:tbl>
                <w:p w14:paraId="776A9436" w14:textId="77777777" w:rsidR="009F5DF3" w:rsidRPr="009F5DF3" w:rsidRDefault="009F5DF3" w:rsidP="009F5DF3">
                  <w:pPr>
                    <w:spacing w:line="276" w:lineRule="auto"/>
                    <w:jc w:val="both"/>
                    <w:rPr>
                      <w:rFonts w:asciiTheme="minorHAnsi" w:hAnsiTheme="minorHAnsi" w:cstheme="minorHAnsi"/>
                      <w:sz w:val="22"/>
                      <w:szCs w:val="22"/>
                    </w:rPr>
                  </w:pPr>
                  <w:r w:rsidRPr="009F5DF3">
                    <w:rPr>
                      <w:rFonts w:asciiTheme="minorHAnsi" w:hAnsiTheme="minorHAnsi" w:cstheme="minorHAnsi"/>
                      <w:sz w:val="22"/>
                      <w:szCs w:val="22"/>
                    </w:rPr>
                    <w:lastRenderedPageBreak/>
                    <w:t>.</w:t>
                  </w:r>
                </w:p>
              </w:tc>
            </w:tr>
          </w:tbl>
          <w:p w14:paraId="6FFE46CC" w14:textId="77777777" w:rsidR="009F5DF3" w:rsidRPr="009F5DF3" w:rsidRDefault="009F5DF3" w:rsidP="009F5DF3">
            <w:pPr>
              <w:rPr>
                <w:rFonts w:asciiTheme="minorHAnsi" w:hAnsiTheme="minorHAnsi" w:cstheme="minorHAnsi"/>
                <w:kern w:val="3"/>
                <w:sz w:val="22"/>
                <w:szCs w:val="22"/>
                <w:lang w:eastAsia="zh-CN"/>
              </w:rPr>
            </w:pPr>
          </w:p>
          <w:p w14:paraId="08EEEC76" w14:textId="77777777" w:rsidR="009F5DF3" w:rsidRPr="009F5DF3" w:rsidRDefault="009F5DF3" w:rsidP="009F5DF3">
            <w:pPr>
              <w:rPr>
                <w:rFonts w:asciiTheme="minorHAnsi" w:hAnsiTheme="minorHAnsi" w:cstheme="minorHAnsi"/>
                <w:color w:val="000000"/>
                <w:sz w:val="22"/>
                <w:szCs w:val="22"/>
              </w:rPr>
            </w:pPr>
            <w:r w:rsidRPr="009F5DF3">
              <w:rPr>
                <w:rFonts w:asciiTheme="minorHAnsi" w:hAnsiTheme="minorHAnsi" w:cstheme="minorHAnsi"/>
                <w:kern w:val="3"/>
                <w:sz w:val="22"/>
                <w:szCs w:val="22"/>
                <w:lang w:eastAsia="zh-CN"/>
              </w:rPr>
              <w:t xml:space="preserve">In questo quadro di riferimento i principali traguardi riguardano lo sviluppo delle capacità di: organizzare in modo autonomo e responsabile il proprio lavoro; rapportarsi agli altri; rispettare gli impegni assunti e le consegne ricevute; comprensione del testo; esprimere le proprie conoscenze attraverso l'uso dei linguaggi e degli strumenti specifici della disciplina, usando cura nel descrivere e nel classificare, e utilizzando un linguaggio corretto e chiaro, sia nelle esposizioni orali che in quelle scritte; sistemare logicamente e collegare le conoscenze acquisite; rielaborare e generalizzare le conoscenze acquisite; affrontare situazioni problematiche di varia natura avvalendosi di modelli matematici e appropriate strategie risolutive; analizzare grafici e interpretarli sviluppando deduzioni e ragionamenti sugli stessi; utilizzare il linguaggio e i metodi propri della </w:t>
            </w:r>
            <w:r w:rsidRPr="009F5DF3">
              <w:rPr>
                <w:rFonts w:asciiTheme="minorHAnsi" w:hAnsiTheme="minorHAnsi" w:cstheme="minorHAnsi"/>
                <w:kern w:val="3"/>
                <w:sz w:val="22"/>
                <w:szCs w:val="22"/>
                <w:lang w:eastAsia="zh-CN"/>
              </w:rPr>
              <w:fldChar w:fldCharType="begin"/>
            </w:r>
            <w:r w:rsidRPr="009F5DF3">
              <w:rPr>
                <w:rFonts w:asciiTheme="minorHAnsi" w:hAnsiTheme="minorHAnsi" w:cstheme="minorHAnsi"/>
                <w:kern w:val="3"/>
                <w:sz w:val="22"/>
                <w:szCs w:val="22"/>
                <w:lang w:eastAsia="zh-CN"/>
              </w:rPr>
              <w:instrText xml:space="preserve"> KEYWORDS </w:instrText>
            </w:r>
            <w:r w:rsidRPr="009F5DF3">
              <w:rPr>
                <w:rFonts w:asciiTheme="minorHAnsi" w:hAnsiTheme="minorHAnsi" w:cstheme="minorHAnsi"/>
                <w:kern w:val="3"/>
                <w:sz w:val="22"/>
                <w:szCs w:val="22"/>
                <w:lang w:eastAsia="zh-CN"/>
              </w:rPr>
              <w:fldChar w:fldCharType="separate"/>
            </w:r>
            <w:r w:rsidRPr="009F5DF3">
              <w:rPr>
                <w:rFonts w:asciiTheme="minorHAnsi" w:hAnsiTheme="minorHAnsi" w:cstheme="minorHAnsi"/>
                <w:kern w:val="3"/>
                <w:sz w:val="22"/>
                <w:szCs w:val="22"/>
                <w:lang w:eastAsia="zh-CN"/>
              </w:rPr>
              <w:t>matematica</w:t>
            </w:r>
            <w:r w:rsidRPr="009F5DF3">
              <w:rPr>
                <w:rFonts w:asciiTheme="minorHAnsi" w:hAnsiTheme="minorHAnsi" w:cstheme="minorHAnsi"/>
                <w:kern w:val="3"/>
                <w:sz w:val="22"/>
                <w:szCs w:val="22"/>
                <w:lang w:eastAsia="zh-CN"/>
              </w:rPr>
              <w:fldChar w:fldCharType="end"/>
            </w:r>
            <w:r w:rsidRPr="009F5DF3">
              <w:rPr>
                <w:rFonts w:asciiTheme="minorHAnsi" w:hAnsiTheme="minorHAnsi" w:cstheme="minorHAnsi"/>
                <w:kern w:val="3"/>
                <w:sz w:val="22"/>
                <w:szCs w:val="22"/>
                <w:lang w:eastAsia="zh-CN"/>
              </w:rPr>
              <w:t xml:space="preserve"> per organizzare e valutare adeguatamente informazioni qualitative e quantitative; utilizzare le strategie del pensiero razionale negli aspetti dialettici e algoritmici per affrontare situazioni problematiche, elaborando opportune soluzioni; utilizzare concetti e i modelli per investigare fenomeni sociali o naturali e per interpretare dati.</w:t>
            </w:r>
          </w:p>
          <w:p w14:paraId="0B0A1D48" w14:textId="0BA77ED8" w:rsidR="000B0B12" w:rsidRPr="007863C9" w:rsidRDefault="000B0B12" w:rsidP="009F5DF3">
            <w:pPr>
              <w:pBdr>
                <w:top w:val="nil"/>
                <w:left w:val="nil"/>
                <w:bottom w:val="nil"/>
                <w:right w:val="nil"/>
                <w:between w:val="nil"/>
              </w:pBdr>
              <w:rPr>
                <w:rFonts w:asciiTheme="minorHAnsi" w:eastAsia="Calibri" w:hAnsiTheme="minorHAnsi" w:cstheme="minorHAnsi"/>
                <w:color w:val="000000"/>
                <w:sz w:val="22"/>
                <w:szCs w:val="22"/>
              </w:rPr>
            </w:pPr>
          </w:p>
          <w:p w14:paraId="0B0A1D4A" w14:textId="77777777" w:rsidR="000B0B12" w:rsidRPr="007863C9" w:rsidRDefault="000B0B12" w:rsidP="000B0B12">
            <w:pPr>
              <w:pBdr>
                <w:top w:val="nil"/>
                <w:left w:val="nil"/>
                <w:bottom w:val="nil"/>
                <w:right w:val="nil"/>
                <w:between w:val="nil"/>
              </w:pBdr>
              <w:ind w:left="360"/>
              <w:rPr>
                <w:rFonts w:asciiTheme="minorHAnsi" w:eastAsia="Calibri" w:hAnsiTheme="minorHAnsi" w:cstheme="minorHAnsi"/>
                <w:color w:val="000000"/>
                <w:sz w:val="22"/>
                <w:szCs w:val="22"/>
              </w:rPr>
            </w:pPr>
          </w:p>
        </w:tc>
      </w:tr>
      <w:tr w:rsidR="000B0B12" w14:paraId="0B0A1D63"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0B0A1D4C" w14:textId="5EE88C6A" w:rsidR="000B0B12" w:rsidRPr="00CF1C66" w:rsidRDefault="000B0B12" w:rsidP="00CF1C66">
            <w:pPr>
              <w:pStyle w:val="Paragrafoelenco"/>
              <w:numPr>
                <w:ilvl w:val="0"/>
                <w:numId w:val="6"/>
              </w:numPr>
              <w:pBdr>
                <w:top w:val="nil"/>
                <w:left w:val="nil"/>
                <w:bottom w:val="nil"/>
                <w:right w:val="nil"/>
                <w:between w:val="nil"/>
              </w:pBdr>
              <w:jc w:val="both"/>
              <w:rPr>
                <w:rFonts w:asciiTheme="minorHAnsi" w:hAnsiTheme="minorHAnsi" w:cstheme="minorHAnsi"/>
                <w:b/>
                <w:bCs/>
                <w:i/>
                <w:color w:val="000000"/>
              </w:rPr>
            </w:pPr>
            <w:r w:rsidRPr="00CF1C66">
              <w:rPr>
                <w:rFonts w:asciiTheme="minorHAnsi" w:hAnsiTheme="minorHAnsi" w:cstheme="minorHAnsi"/>
                <w:b/>
                <w:bCs/>
                <w:color w:val="000000"/>
              </w:rPr>
              <w:lastRenderedPageBreak/>
              <w:t xml:space="preserve">Descrizione di conoscenze e abilità, suddivise in unità di apprendimento o didattiche, evidenziando per ognuna quelle essenziali o minime </w:t>
            </w:r>
          </w:p>
          <w:p w14:paraId="0B0A1D4E" w14:textId="5D0A6041" w:rsidR="000B0B12" w:rsidRPr="007863C9" w:rsidRDefault="000B0B12" w:rsidP="000B0B12">
            <w:pPr>
              <w:pBdr>
                <w:top w:val="nil"/>
                <w:left w:val="nil"/>
                <w:bottom w:val="nil"/>
                <w:right w:val="nil"/>
                <w:between w:val="nil"/>
              </w:pBdr>
              <w:rPr>
                <w:rFonts w:asciiTheme="minorHAnsi" w:eastAsia="Calibri" w:hAnsiTheme="minorHAnsi" w:cstheme="minorHAnsi"/>
                <w:sz w:val="22"/>
                <w:szCs w:val="22"/>
              </w:rPr>
            </w:pPr>
          </w:p>
          <w:p w14:paraId="721B9220" w14:textId="26C1C0C6" w:rsidR="009F5DF3" w:rsidRPr="007863C9" w:rsidRDefault="009F5DF3" w:rsidP="000B0B12">
            <w:pPr>
              <w:pBdr>
                <w:top w:val="nil"/>
                <w:left w:val="nil"/>
                <w:bottom w:val="nil"/>
                <w:right w:val="nil"/>
                <w:between w:val="nil"/>
              </w:pBdr>
              <w:rPr>
                <w:rFonts w:asciiTheme="minorHAnsi" w:eastAsia="Calibri" w:hAnsiTheme="minorHAnsi" w:cstheme="minorHAnsi"/>
                <w:sz w:val="22"/>
                <w:szCs w:val="22"/>
              </w:rPr>
            </w:pPr>
          </w:p>
          <w:p w14:paraId="7B329580" w14:textId="77777777" w:rsidR="009F5DF3" w:rsidRPr="009F5DF3" w:rsidRDefault="009F5DF3" w:rsidP="009F5DF3">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r w:rsidRPr="009F5DF3">
              <w:rPr>
                <w:rFonts w:asciiTheme="minorHAnsi" w:hAnsiTheme="minorHAnsi" w:cstheme="minorHAnsi"/>
                <w:b/>
                <w:bCs/>
                <w:sz w:val="22"/>
                <w:szCs w:val="22"/>
              </w:rPr>
              <w:t>[</w:t>
            </w:r>
            <w:r w:rsidRPr="009F5DF3">
              <w:rPr>
                <w:rFonts w:asciiTheme="minorHAnsi" w:hAnsiTheme="minorHAnsi" w:cstheme="minorHAnsi"/>
                <w:sz w:val="22"/>
                <w:szCs w:val="22"/>
              </w:rPr>
              <w:t>A] Utilizzare il linguaggio e i metodi propri della Matematica per organizzare e valutare adeguatamente informazioni qualitative e quantitative.</w:t>
            </w:r>
          </w:p>
          <w:p w14:paraId="5E9E54CC" w14:textId="77777777" w:rsidR="009F5DF3" w:rsidRPr="009F5DF3" w:rsidRDefault="009F5DF3" w:rsidP="009F5DF3">
            <w:pPr>
              <w:pBdr>
                <w:top w:val="single" w:sz="4" w:space="1" w:color="000000"/>
                <w:left w:val="single" w:sz="4" w:space="4" w:color="000000"/>
                <w:bottom w:val="single" w:sz="4" w:space="1" w:color="000000"/>
                <w:right w:val="single" w:sz="4" w:space="4" w:color="000000"/>
              </w:pBdr>
              <w:tabs>
                <w:tab w:val="left" w:pos="406"/>
              </w:tabs>
              <w:jc w:val="both"/>
              <w:rPr>
                <w:rFonts w:asciiTheme="minorHAnsi" w:hAnsiTheme="minorHAnsi" w:cstheme="minorHAnsi"/>
                <w:sz w:val="22"/>
                <w:szCs w:val="22"/>
              </w:rPr>
            </w:pPr>
            <w:r w:rsidRPr="009F5DF3">
              <w:rPr>
                <w:rFonts w:asciiTheme="minorHAnsi" w:hAnsiTheme="minorHAnsi" w:cstheme="minorHAnsi"/>
                <w:sz w:val="22"/>
                <w:szCs w:val="22"/>
              </w:rPr>
              <w:t>[B] Utilizzare le strategie del pensiero razionale negli aspetti dialettici e algoritmici per affrontare situazioni problematiche, elaborando opportune soluzioni.</w:t>
            </w:r>
          </w:p>
          <w:p w14:paraId="7B27F557" w14:textId="77777777" w:rsidR="009F5DF3" w:rsidRPr="009F5DF3" w:rsidRDefault="009F5DF3" w:rsidP="009F5DF3">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r w:rsidRPr="009F5DF3">
              <w:rPr>
                <w:rFonts w:asciiTheme="minorHAnsi" w:hAnsiTheme="minorHAnsi" w:cstheme="minorHAnsi"/>
                <w:sz w:val="22"/>
                <w:szCs w:val="22"/>
              </w:rPr>
              <w:t>[C] Utilizzare i concetti e i modelli delle scienze sperimentali per investigare fenomeni sociali e naturali e per interpretare dati.</w:t>
            </w:r>
          </w:p>
          <w:p w14:paraId="46FC05A3" w14:textId="77777777" w:rsidR="009F5DF3" w:rsidRPr="009F5DF3" w:rsidRDefault="009F5DF3" w:rsidP="009F5DF3">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r w:rsidRPr="009F5DF3">
              <w:rPr>
                <w:rFonts w:asciiTheme="minorHAnsi" w:hAnsiTheme="minorHAnsi" w:cstheme="minorHAnsi"/>
                <w:sz w:val="22"/>
                <w:szCs w:val="22"/>
              </w:rPr>
              <w:t>[D] Utilizzare gli strumenti informatici e correlare la conoscenza storica agli sviluppi delle scienze, delle tecnologie e delle tecniche negli specifici campi professionali di riferimento.</w:t>
            </w:r>
          </w:p>
          <w:p w14:paraId="4D7121F2" w14:textId="77777777" w:rsidR="009F5DF3" w:rsidRPr="009F5DF3" w:rsidRDefault="009F5DF3" w:rsidP="009F5DF3">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p>
          <w:p w14:paraId="083011B1" w14:textId="77777777" w:rsidR="009F5DF3" w:rsidRPr="009F5DF3" w:rsidRDefault="009F5DF3" w:rsidP="009F5DF3">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i/>
                <w:sz w:val="22"/>
                <w:szCs w:val="22"/>
              </w:rPr>
            </w:pPr>
            <w:r w:rsidRPr="009F5DF3">
              <w:rPr>
                <w:rFonts w:asciiTheme="minorHAnsi" w:hAnsiTheme="minorHAnsi" w:cstheme="minorHAnsi"/>
                <w:b/>
                <w:i/>
                <w:sz w:val="22"/>
                <w:szCs w:val="22"/>
              </w:rPr>
              <w:t>Le lettere [A], [B], [C], [D], che non compaiono nel testo normativo, sono state introdotte per poter essere richiamate all'interno delle schede di programmazione</w:t>
            </w:r>
          </w:p>
          <w:p w14:paraId="37235F6F" w14:textId="77777777" w:rsidR="009F5DF3" w:rsidRPr="009F5DF3" w:rsidRDefault="009F5DF3" w:rsidP="009F5DF3">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i/>
                <w:sz w:val="22"/>
                <w:szCs w:val="22"/>
              </w:rPr>
            </w:pPr>
          </w:p>
          <w:p w14:paraId="6310FEA3" w14:textId="77777777" w:rsidR="009F5DF3" w:rsidRPr="009F5DF3" w:rsidRDefault="009F5DF3" w:rsidP="009F5DF3">
            <w:pPr>
              <w:rPr>
                <w:rFonts w:asciiTheme="minorHAnsi" w:hAnsiTheme="minorHAnsi" w:cstheme="minorHAnsi"/>
                <w:b/>
                <w:sz w:val="22"/>
                <w:szCs w:val="22"/>
              </w:rPr>
            </w:pPr>
            <w:r w:rsidRPr="009F5DF3">
              <w:rPr>
                <w:rFonts w:asciiTheme="minorHAnsi" w:hAnsiTheme="minorHAnsi" w:cstheme="minorHAnsi"/>
                <w:b/>
                <w:sz w:val="22"/>
                <w:szCs w:val="22"/>
              </w:rPr>
              <w:t>Materia: MATEMATICA</w:t>
            </w:r>
          </w:p>
          <w:p w14:paraId="1E05A0D6" w14:textId="77777777" w:rsidR="009F5DF3" w:rsidRPr="009F5DF3" w:rsidRDefault="009F5DF3" w:rsidP="009F5DF3">
            <w:pPr>
              <w:rPr>
                <w:rFonts w:asciiTheme="minorHAnsi" w:hAnsiTheme="minorHAnsi" w:cstheme="minorHAnsi"/>
                <w:b/>
                <w:sz w:val="22"/>
                <w:szCs w:val="22"/>
              </w:rPr>
            </w:pPr>
          </w:p>
          <w:p w14:paraId="58F8019D" w14:textId="25ACCCDE" w:rsidR="009F5DF3" w:rsidRDefault="009F5DF3" w:rsidP="009F5DF3">
            <w:pPr>
              <w:rPr>
                <w:rFonts w:asciiTheme="minorHAnsi" w:hAnsiTheme="minorHAnsi" w:cstheme="minorHAnsi"/>
                <w:sz w:val="22"/>
                <w:szCs w:val="22"/>
              </w:rPr>
            </w:pPr>
            <w:r w:rsidRPr="009F5DF3">
              <w:rPr>
                <w:rFonts w:asciiTheme="minorHAnsi" w:hAnsiTheme="minorHAnsi" w:cstheme="minorHAnsi"/>
                <w:sz w:val="22"/>
                <w:szCs w:val="22"/>
              </w:rPr>
              <w:t>Per sviluppare queste competenze, possiamo individuare sei grandi temi, ossia:</w:t>
            </w:r>
          </w:p>
          <w:p w14:paraId="713C36BD" w14:textId="5553154F" w:rsidR="00262B0F" w:rsidRPr="00262B0F" w:rsidRDefault="00262B0F" w:rsidP="009F5DF3">
            <w:pPr>
              <w:rPr>
                <w:rFonts w:asciiTheme="minorHAnsi" w:hAnsiTheme="minorHAnsi" w:cstheme="minorHAnsi"/>
                <w:b/>
                <w:bCs/>
                <w:sz w:val="22"/>
                <w:szCs w:val="22"/>
              </w:rPr>
            </w:pPr>
            <w:r w:rsidRPr="00262B0F">
              <w:rPr>
                <w:rFonts w:asciiTheme="minorHAnsi" w:hAnsiTheme="minorHAnsi" w:cstheme="minorHAnsi"/>
                <w:b/>
                <w:bCs/>
                <w:sz w:val="22"/>
                <w:szCs w:val="22"/>
              </w:rPr>
              <w:t>Modulo</w:t>
            </w:r>
            <w:r>
              <w:rPr>
                <w:rFonts w:asciiTheme="minorHAnsi" w:hAnsiTheme="minorHAnsi" w:cstheme="minorHAnsi"/>
                <w:b/>
                <w:bCs/>
                <w:sz w:val="22"/>
                <w:szCs w:val="22"/>
              </w:rPr>
              <w:t xml:space="preserve"> </w:t>
            </w:r>
            <w:r w:rsidRPr="00262B0F">
              <w:rPr>
                <w:rFonts w:asciiTheme="minorHAnsi" w:hAnsiTheme="minorHAnsi" w:cstheme="minorHAnsi"/>
                <w:b/>
                <w:bCs/>
                <w:sz w:val="22"/>
                <w:szCs w:val="22"/>
              </w:rPr>
              <w:t xml:space="preserve">0: </w:t>
            </w:r>
            <w:r>
              <w:rPr>
                <w:rFonts w:asciiTheme="minorHAnsi" w:hAnsiTheme="minorHAnsi" w:cstheme="minorHAnsi"/>
                <w:b/>
                <w:bCs/>
                <w:sz w:val="22"/>
                <w:szCs w:val="22"/>
              </w:rPr>
              <w:t xml:space="preserve">Ripasso </w:t>
            </w:r>
            <w:r w:rsidR="00B36250">
              <w:rPr>
                <w:rFonts w:asciiTheme="minorHAnsi" w:hAnsiTheme="minorHAnsi" w:cstheme="minorHAnsi"/>
                <w:b/>
                <w:bCs/>
                <w:sz w:val="22"/>
                <w:szCs w:val="22"/>
              </w:rPr>
              <w:t xml:space="preserve">sistemi, </w:t>
            </w:r>
            <w:r>
              <w:rPr>
                <w:rFonts w:asciiTheme="minorHAnsi" w:hAnsiTheme="minorHAnsi" w:cstheme="minorHAnsi"/>
                <w:b/>
                <w:bCs/>
                <w:sz w:val="22"/>
                <w:szCs w:val="22"/>
              </w:rPr>
              <w:t>equazioni e disequazioni di secondo grado e superiori.</w:t>
            </w:r>
          </w:p>
          <w:p w14:paraId="3D62D600" w14:textId="38B227C7" w:rsidR="009F5DF3" w:rsidRPr="009F5DF3" w:rsidRDefault="009F5DF3" w:rsidP="009F5DF3">
            <w:pPr>
              <w:rPr>
                <w:rFonts w:asciiTheme="minorHAnsi" w:hAnsiTheme="minorHAnsi" w:cstheme="minorHAnsi"/>
                <w:b/>
                <w:sz w:val="22"/>
                <w:szCs w:val="22"/>
              </w:rPr>
            </w:pPr>
            <w:r w:rsidRPr="009F5DF3">
              <w:rPr>
                <w:rFonts w:asciiTheme="minorHAnsi" w:hAnsiTheme="minorHAnsi" w:cstheme="minorHAnsi"/>
                <w:b/>
                <w:sz w:val="22"/>
                <w:szCs w:val="22"/>
              </w:rPr>
              <w:t>Modulo1: Il piano cartesiano e la retta.</w:t>
            </w:r>
          </w:p>
          <w:p w14:paraId="13B8A268" w14:textId="77777777" w:rsidR="009F5DF3" w:rsidRPr="009F5DF3" w:rsidRDefault="009F5DF3" w:rsidP="009F5DF3">
            <w:pPr>
              <w:rPr>
                <w:rFonts w:asciiTheme="minorHAnsi" w:hAnsiTheme="minorHAnsi" w:cstheme="minorHAnsi"/>
                <w:b/>
                <w:sz w:val="22"/>
                <w:szCs w:val="22"/>
              </w:rPr>
            </w:pPr>
            <w:r w:rsidRPr="009F5DF3">
              <w:rPr>
                <w:rFonts w:asciiTheme="minorHAnsi" w:hAnsiTheme="minorHAnsi" w:cstheme="minorHAnsi"/>
                <w:b/>
                <w:sz w:val="22"/>
                <w:szCs w:val="22"/>
              </w:rPr>
              <w:t>Modulo 2: la parabola</w:t>
            </w:r>
          </w:p>
          <w:p w14:paraId="2D3B328B" w14:textId="77777777" w:rsidR="009F5DF3" w:rsidRPr="009F5DF3" w:rsidRDefault="009F5DF3" w:rsidP="009F5DF3">
            <w:pPr>
              <w:rPr>
                <w:rFonts w:asciiTheme="minorHAnsi" w:hAnsiTheme="minorHAnsi" w:cstheme="minorHAnsi"/>
                <w:b/>
                <w:sz w:val="22"/>
                <w:szCs w:val="22"/>
              </w:rPr>
            </w:pPr>
            <w:r w:rsidRPr="009F5DF3">
              <w:rPr>
                <w:rFonts w:asciiTheme="minorHAnsi" w:hAnsiTheme="minorHAnsi" w:cstheme="minorHAnsi"/>
                <w:b/>
                <w:sz w:val="22"/>
                <w:szCs w:val="22"/>
              </w:rPr>
              <w:t>Modulo 3: la circonferenza</w:t>
            </w:r>
          </w:p>
          <w:p w14:paraId="530ED244" w14:textId="77777777" w:rsidR="009F5DF3" w:rsidRPr="009F5DF3" w:rsidRDefault="009F5DF3" w:rsidP="009F5DF3">
            <w:pPr>
              <w:rPr>
                <w:rFonts w:asciiTheme="minorHAnsi" w:hAnsiTheme="minorHAnsi" w:cstheme="minorHAnsi"/>
                <w:b/>
                <w:sz w:val="22"/>
                <w:szCs w:val="22"/>
              </w:rPr>
            </w:pPr>
            <w:r w:rsidRPr="009F5DF3">
              <w:rPr>
                <w:rFonts w:asciiTheme="minorHAnsi" w:hAnsiTheme="minorHAnsi" w:cstheme="minorHAnsi"/>
                <w:b/>
                <w:sz w:val="22"/>
                <w:szCs w:val="22"/>
              </w:rPr>
              <w:t>Modulo 4: l’ellisse</w:t>
            </w:r>
          </w:p>
          <w:p w14:paraId="7AA55763" w14:textId="77777777" w:rsidR="009F5DF3" w:rsidRPr="009F5DF3" w:rsidRDefault="009F5DF3" w:rsidP="009F5DF3">
            <w:pPr>
              <w:rPr>
                <w:rFonts w:asciiTheme="minorHAnsi" w:hAnsiTheme="minorHAnsi" w:cstheme="minorHAnsi"/>
                <w:b/>
                <w:sz w:val="22"/>
                <w:szCs w:val="22"/>
              </w:rPr>
            </w:pPr>
            <w:r w:rsidRPr="009F5DF3">
              <w:rPr>
                <w:rFonts w:asciiTheme="minorHAnsi" w:hAnsiTheme="minorHAnsi" w:cstheme="minorHAnsi"/>
                <w:b/>
                <w:sz w:val="22"/>
                <w:szCs w:val="22"/>
              </w:rPr>
              <w:t>Modulo 5: l’iperbole</w:t>
            </w:r>
          </w:p>
          <w:p w14:paraId="5A3744DB" w14:textId="77777777" w:rsidR="009F5DF3" w:rsidRPr="009F5DF3" w:rsidRDefault="009F5DF3" w:rsidP="009F5DF3">
            <w:pPr>
              <w:autoSpaceDN w:val="0"/>
              <w:snapToGrid w:val="0"/>
              <w:spacing w:before="100" w:after="100"/>
              <w:jc w:val="both"/>
              <w:textAlignment w:val="baseline"/>
              <w:rPr>
                <w:rFonts w:asciiTheme="minorHAnsi" w:hAnsiTheme="minorHAnsi" w:cstheme="minorHAnsi"/>
                <w:kern w:val="3"/>
                <w:sz w:val="22"/>
                <w:szCs w:val="22"/>
                <w:lang w:eastAsia="zh-CN"/>
              </w:rPr>
            </w:pPr>
            <w:r w:rsidRPr="009F5DF3">
              <w:rPr>
                <w:rFonts w:asciiTheme="minorHAnsi" w:hAnsiTheme="minorHAnsi" w:cstheme="minorHAnsi"/>
                <w:i/>
                <w:iCs/>
                <w:kern w:val="3"/>
                <w:sz w:val="22"/>
                <w:szCs w:val="22"/>
                <w:lang w:eastAsia="zh-CN"/>
              </w:rPr>
              <w:t>Conoscenze</w:t>
            </w:r>
            <w:r w:rsidRPr="009F5DF3">
              <w:rPr>
                <w:rFonts w:asciiTheme="minorHAnsi" w:hAnsiTheme="minorHAnsi" w:cstheme="minorHAnsi"/>
                <w:kern w:val="3"/>
                <w:sz w:val="22"/>
                <w:szCs w:val="22"/>
                <w:lang w:eastAsia="zh-CN"/>
              </w:rPr>
              <w:t>: conoscere il simbolismo matematico; conoscere i contenuti programmatici relativi all’anno scolastico frequentato dettagliati nella scansione delle unità didattiche qui sotto (sono sottolineati quelli essenziali per essere ammessi alla classe successiva).</w:t>
            </w:r>
          </w:p>
          <w:p w14:paraId="15596206" w14:textId="77777777" w:rsidR="009F5DF3" w:rsidRPr="009F5DF3" w:rsidRDefault="009F5DF3" w:rsidP="009F5DF3">
            <w:pPr>
              <w:autoSpaceDN w:val="0"/>
              <w:snapToGrid w:val="0"/>
              <w:spacing w:before="100" w:after="100"/>
              <w:jc w:val="both"/>
              <w:textAlignment w:val="baseline"/>
              <w:rPr>
                <w:rFonts w:asciiTheme="minorHAnsi" w:hAnsiTheme="minorHAnsi" w:cstheme="minorHAnsi"/>
                <w:kern w:val="3"/>
                <w:sz w:val="22"/>
                <w:szCs w:val="22"/>
                <w:lang w:eastAsia="zh-CN"/>
              </w:rPr>
            </w:pPr>
            <w:r w:rsidRPr="009F5DF3">
              <w:rPr>
                <w:rFonts w:asciiTheme="minorHAnsi" w:hAnsiTheme="minorHAnsi" w:cstheme="minorHAnsi"/>
                <w:i/>
                <w:iCs/>
                <w:kern w:val="3"/>
                <w:sz w:val="22"/>
                <w:szCs w:val="22"/>
                <w:lang w:eastAsia="zh-CN"/>
              </w:rPr>
              <w:t>Abilità</w:t>
            </w:r>
            <w:r w:rsidRPr="009F5DF3">
              <w:rPr>
                <w:rFonts w:asciiTheme="minorHAnsi" w:hAnsiTheme="minorHAnsi" w:cstheme="minorHAnsi"/>
                <w:kern w:val="3"/>
                <w:sz w:val="22"/>
                <w:szCs w:val="22"/>
                <w:lang w:eastAsia="zh-CN"/>
              </w:rPr>
              <w:t>: essere in grado di operare con il simbolismo matematico; utilizzare le tecniche e strumenti di calcolo e gli strumenti informatici atti a supportare l’attività di studio; individuare le strategie appropriate per la soluzione di esercizi inerenti gli argomenti dettagliati nella scansione delle unità didattiche qui sotto (sono sottolineati quelli essenziali per essere ammessi alla classe successiva).</w:t>
            </w:r>
          </w:p>
          <w:p w14:paraId="73E7E7BE" w14:textId="77777777" w:rsidR="00262B0F" w:rsidRDefault="00262B0F" w:rsidP="009F5DF3">
            <w:pPr>
              <w:autoSpaceDN w:val="0"/>
              <w:snapToGrid w:val="0"/>
              <w:spacing w:before="100" w:after="100"/>
              <w:jc w:val="both"/>
              <w:textAlignment w:val="baseline"/>
              <w:rPr>
                <w:rFonts w:asciiTheme="minorHAnsi" w:hAnsiTheme="minorHAnsi" w:cstheme="minorHAnsi"/>
                <w:b/>
                <w:kern w:val="3"/>
                <w:sz w:val="22"/>
                <w:szCs w:val="22"/>
                <w:lang w:eastAsia="zh-CN"/>
              </w:rPr>
            </w:pPr>
          </w:p>
          <w:p w14:paraId="40954B40" w14:textId="77777777" w:rsidR="00262B0F" w:rsidRPr="00262B0F" w:rsidRDefault="00262B0F" w:rsidP="00262B0F">
            <w:pPr>
              <w:autoSpaceDN w:val="0"/>
              <w:snapToGrid w:val="0"/>
              <w:spacing w:before="100" w:after="100"/>
              <w:jc w:val="both"/>
              <w:textAlignment w:val="baseline"/>
              <w:rPr>
                <w:rFonts w:asciiTheme="minorHAnsi" w:hAnsiTheme="minorHAnsi" w:cstheme="minorHAnsi"/>
                <w:b/>
                <w:bCs/>
                <w:kern w:val="3"/>
                <w:sz w:val="22"/>
                <w:szCs w:val="22"/>
                <w:lang w:eastAsia="zh-CN"/>
              </w:rPr>
            </w:pPr>
            <w:r w:rsidRPr="00262B0F">
              <w:rPr>
                <w:rFonts w:asciiTheme="minorHAnsi" w:hAnsiTheme="minorHAnsi" w:cstheme="minorHAnsi"/>
                <w:b/>
                <w:bCs/>
                <w:kern w:val="3"/>
                <w:sz w:val="22"/>
                <w:szCs w:val="22"/>
                <w:lang w:eastAsia="zh-CN"/>
              </w:rPr>
              <w:lastRenderedPageBreak/>
              <w:t>Modulo 0: Ripasso equazioni e disequazioni di secondo grado e superiori.</w:t>
            </w:r>
          </w:p>
          <w:p w14:paraId="305A1B37" w14:textId="3B46F1F9" w:rsidR="00262B0F" w:rsidRPr="00262B0F" w:rsidRDefault="00262B0F" w:rsidP="009F5DF3">
            <w:pPr>
              <w:autoSpaceDN w:val="0"/>
              <w:snapToGrid w:val="0"/>
              <w:spacing w:before="100" w:after="100"/>
              <w:jc w:val="both"/>
              <w:textAlignment w:val="baseline"/>
              <w:rPr>
                <w:rFonts w:asciiTheme="minorHAnsi" w:hAnsiTheme="minorHAnsi" w:cstheme="minorHAnsi"/>
                <w:bCs/>
                <w:kern w:val="3"/>
                <w:sz w:val="22"/>
                <w:szCs w:val="22"/>
                <w:lang w:eastAsia="zh-CN"/>
              </w:rPr>
            </w:pPr>
            <w:r>
              <w:rPr>
                <w:rFonts w:asciiTheme="minorHAnsi" w:hAnsiTheme="minorHAnsi" w:cstheme="minorHAnsi"/>
                <w:bCs/>
                <w:kern w:val="3"/>
                <w:sz w:val="22"/>
                <w:szCs w:val="22"/>
                <w:lang w:eastAsia="zh-CN"/>
              </w:rPr>
              <w:t>Ripasso equazioni, disequazioni e sistemi di primo e secondo grado e superiori in modo da verificare i prerequisiti algebrici necessari per iniziare a svolgere adeguatamente i moduli successivi.</w:t>
            </w:r>
          </w:p>
          <w:p w14:paraId="21123934" w14:textId="22B261AE" w:rsidR="009F5DF3" w:rsidRPr="009F5DF3" w:rsidRDefault="009F5DF3" w:rsidP="009F5DF3">
            <w:pPr>
              <w:autoSpaceDN w:val="0"/>
              <w:snapToGrid w:val="0"/>
              <w:spacing w:before="100" w:after="100"/>
              <w:jc w:val="both"/>
              <w:textAlignment w:val="baseline"/>
              <w:rPr>
                <w:rFonts w:asciiTheme="minorHAnsi" w:hAnsiTheme="minorHAnsi" w:cstheme="minorHAnsi"/>
                <w:b/>
                <w:kern w:val="3"/>
                <w:sz w:val="22"/>
                <w:szCs w:val="22"/>
                <w:lang w:eastAsia="zh-CN"/>
              </w:rPr>
            </w:pPr>
            <w:r w:rsidRPr="009F5DF3">
              <w:rPr>
                <w:rFonts w:asciiTheme="minorHAnsi" w:hAnsiTheme="minorHAnsi" w:cstheme="minorHAnsi"/>
                <w:b/>
                <w:kern w:val="3"/>
                <w:sz w:val="22"/>
                <w:szCs w:val="22"/>
                <w:lang w:eastAsia="zh-CN"/>
              </w:rPr>
              <w:t>Modulo 1. Il piano cartesiano e la retta.</w:t>
            </w:r>
            <w:r w:rsidRPr="009F5DF3">
              <w:rPr>
                <w:rFonts w:asciiTheme="minorHAnsi" w:hAnsiTheme="minorHAnsi" w:cstheme="minorHAnsi"/>
                <w:kern w:val="3"/>
                <w:sz w:val="22"/>
                <w:szCs w:val="22"/>
                <w:lang w:eastAsia="zh-CN"/>
              </w:rPr>
              <w:t xml:space="preserve"> </w:t>
            </w:r>
            <w:r w:rsidRPr="009F5DF3">
              <w:rPr>
                <w:rFonts w:asciiTheme="minorHAnsi" w:hAnsiTheme="minorHAnsi" w:cstheme="minorHAnsi"/>
                <w:kern w:val="3"/>
                <w:sz w:val="22"/>
                <w:szCs w:val="22"/>
                <w:u w:val="single"/>
                <w:lang w:eastAsia="zh-CN"/>
              </w:rPr>
              <w:t>La retta e la sua equazione</w:t>
            </w:r>
            <w:r w:rsidRPr="009F5DF3">
              <w:rPr>
                <w:rFonts w:asciiTheme="minorHAnsi" w:hAnsiTheme="minorHAnsi" w:cstheme="minorHAnsi"/>
                <w:kern w:val="3"/>
                <w:sz w:val="22"/>
                <w:szCs w:val="22"/>
                <w:lang w:eastAsia="zh-CN"/>
              </w:rPr>
              <w:t xml:space="preserve">. Il coefficiente angolare, </w:t>
            </w:r>
            <w:r w:rsidRPr="009F5DF3">
              <w:rPr>
                <w:rFonts w:asciiTheme="minorHAnsi" w:hAnsiTheme="minorHAnsi" w:cstheme="minorHAnsi"/>
                <w:kern w:val="3"/>
                <w:sz w:val="22"/>
                <w:szCs w:val="22"/>
                <w:u w:val="single"/>
                <w:lang w:eastAsia="zh-CN"/>
              </w:rPr>
              <w:t>condizioni per determinare l’equazione di una retta. Rette parallele e perpendicolari.</w:t>
            </w:r>
            <w:r w:rsidRPr="009F5DF3">
              <w:rPr>
                <w:rFonts w:asciiTheme="minorHAnsi" w:hAnsiTheme="minorHAnsi" w:cstheme="minorHAnsi"/>
                <w:kern w:val="3"/>
                <w:sz w:val="22"/>
                <w:szCs w:val="22"/>
                <w:lang w:eastAsia="zh-CN"/>
              </w:rPr>
              <w:t xml:space="preserve"> Distanza di un punto da una retta. Problemi sulla retta. </w:t>
            </w:r>
            <w:r w:rsidRPr="009F5DF3">
              <w:rPr>
                <w:rFonts w:asciiTheme="minorHAnsi" w:hAnsiTheme="minorHAnsi" w:cstheme="minorHAnsi"/>
                <w:b/>
                <w:kern w:val="3"/>
                <w:sz w:val="22"/>
                <w:szCs w:val="22"/>
                <w:lang w:eastAsia="zh-CN"/>
              </w:rPr>
              <w:t>Competenze: A,B,C,D</w:t>
            </w:r>
          </w:p>
          <w:p w14:paraId="53293C22" w14:textId="77777777" w:rsidR="009F5DF3" w:rsidRPr="009F5DF3" w:rsidRDefault="009F5DF3" w:rsidP="009F5DF3">
            <w:pPr>
              <w:autoSpaceDN w:val="0"/>
              <w:snapToGrid w:val="0"/>
              <w:spacing w:before="100" w:after="100"/>
              <w:jc w:val="both"/>
              <w:textAlignment w:val="baseline"/>
              <w:rPr>
                <w:rFonts w:asciiTheme="minorHAnsi" w:hAnsiTheme="minorHAnsi" w:cstheme="minorHAnsi"/>
                <w:b/>
                <w:kern w:val="3"/>
                <w:sz w:val="22"/>
                <w:szCs w:val="22"/>
                <w:lang w:eastAsia="zh-CN"/>
              </w:rPr>
            </w:pPr>
            <w:r w:rsidRPr="009F5DF3">
              <w:rPr>
                <w:rFonts w:asciiTheme="minorHAnsi" w:hAnsiTheme="minorHAnsi" w:cstheme="minorHAnsi"/>
                <w:b/>
                <w:kern w:val="3"/>
                <w:sz w:val="22"/>
                <w:szCs w:val="22"/>
                <w:lang w:eastAsia="zh-CN"/>
              </w:rPr>
              <w:t>Modulo 2. La parabola.</w:t>
            </w:r>
            <w:r w:rsidRPr="009F5DF3">
              <w:rPr>
                <w:rFonts w:asciiTheme="minorHAnsi" w:hAnsiTheme="minorHAnsi" w:cstheme="minorHAnsi"/>
                <w:kern w:val="3"/>
                <w:sz w:val="22"/>
                <w:szCs w:val="22"/>
                <w:lang w:eastAsia="zh-CN"/>
              </w:rPr>
              <w:t xml:space="preserve"> La parabola come luogo geometrico. </w:t>
            </w:r>
            <w:r w:rsidRPr="009F5DF3">
              <w:rPr>
                <w:rFonts w:asciiTheme="minorHAnsi" w:hAnsiTheme="minorHAnsi" w:cstheme="minorHAnsi"/>
                <w:kern w:val="3"/>
                <w:sz w:val="22"/>
                <w:szCs w:val="22"/>
                <w:u w:val="single"/>
                <w:lang w:eastAsia="zh-CN"/>
              </w:rPr>
              <w:t xml:space="preserve">Equazione di una parabola con asse di simmetria parallelo all’asse delle x e delle y. Come trovare l’equazione di una parabola. Posizioni reciproche tra retta e parabola. Condizione di tangenza. </w:t>
            </w:r>
            <w:r w:rsidRPr="009F5DF3">
              <w:rPr>
                <w:rFonts w:asciiTheme="minorHAnsi" w:hAnsiTheme="minorHAnsi" w:cstheme="minorHAnsi"/>
                <w:kern w:val="3"/>
                <w:sz w:val="22"/>
                <w:szCs w:val="22"/>
                <w:lang w:eastAsia="zh-CN"/>
              </w:rPr>
              <w:t>Problemi di massimo e minimo con la parabola.</w:t>
            </w:r>
            <w:r w:rsidRPr="009F5DF3">
              <w:rPr>
                <w:rFonts w:asciiTheme="minorHAnsi" w:hAnsiTheme="minorHAnsi" w:cstheme="minorHAnsi"/>
                <w:b/>
                <w:kern w:val="3"/>
                <w:sz w:val="22"/>
                <w:szCs w:val="22"/>
                <w:lang w:eastAsia="zh-CN"/>
              </w:rPr>
              <w:t xml:space="preserve"> Competenze: A,B,C,D</w:t>
            </w:r>
          </w:p>
          <w:p w14:paraId="6FF4BFB0" w14:textId="77777777" w:rsidR="009F5DF3" w:rsidRPr="009F5DF3" w:rsidRDefault="009F5DF3" w:rsidP="009F5DF3">
            <w:pPr>
              <w:autoSpaceDN w:val="0"/>
              <w:snapToGrid w:val="0"/>
              <w:spacing w:before="100" w:after="100"/>
              <w:jc w:val="both"/>
              <w:textAlignment w:val="baseline"/>
              <w:rPr>
                <w:rFonts w:asciiTheme="minorHAnsi" w:hAnsiTheme="minorHAnsi" w:cstheme="minorHAnsi"/>
                <w:kern w:val="3"/>
                <w:sz w:val="22"/>
                <w:szCs w:val="22"/>
                <w:u w:val="single"/>
                <w:lang w:eastAsia="zh-CN"/>
              </w:rPr>
            </w:pPr>
            <w:r w:rsidRPr="009F5DF3">
              <w:rPr>
                <w:rFonts w:asciiTheme="minorHAnsi" w:hAnsiTheme="minorHAnsi" w:cstheme="minorHAnsi"/>
                <w:b/>
                <w:kern w:val="3"/>
                <w:sz w:val="22"/>
                <w:szCs w:val="22"/>
                <w:lang w:eastAsia="zh-CN"/>
              </w:rPr>
              <w:t>Modulo 3. La circonferenza.</w:t>
            </w:r>
            <w:r w:rsidRPr="009F5DF3">
              <w:rPr>
                <w:rFonts w:asciiTheme="minorHAnsi" w:hAnsiTheme="minorHAnsi" w:cstheme="minorHAnsi"/>
                <w:kern w:val="3"/>
                <w:sz w:val="22"/>
                <w:szCs w:val="22"/>
                <w:lang w:eastAsia="zh-CN"/>
              </w:rPr>
              <w:t xml:space="preserve"> La circonferenza come luogo geometrico. </w:t>
            </w:r>
            <w:r w:rsidRPr="009F5DF3">
              <w:rPr>
                <w:rFonts w:asciiTheme="minorHAnsi" w:hAnsiTheme="minorHAnsi" w:cstheme="minorHAnsi"/>
                <w:kern w:val="3"/>
                <w:sz w:val="22"/>
                <w:szCs w:val="22"/>
                <w:u w:val="single"/>
                <w:lang w:eastAsia="zh-CN"/>
              </w:rPr>
              <w:t xml:space="preserve">Equazione di una circonferenza. Come trovare l’equazione di una circonferenza. Posizioni reciproche tra retta e circonferenza. Condizione di tangenza. </w:t>
            </w:r>
            <w:r w:rsidRPr="009F5DF3">
              <w:rPr>
                <w:rFonts w:asciiTheme="minorHAnsi" w:hAnsiTheme="minorHAnsi" w:cstheme="minorHAnsi"/>
                <w:b/>
                <w:kern w:val="3"/>
                <w:sz w:val="22"/>
                <w:szCs w:val="22"/>
                <w:lang w:eastAsia="zh-CN"/>
              </w:rPr>
              <w:t>Competenze: A,B,C,D</w:t>
            </w:r>
          </w:p>
          <w:p w14:paraId="1B6AACE4" w14:textId="77777777" w:rsidR="009F5DF3" w:rsidRPr="009F5DF3" w:rsidRDefault="009F5DF3" w:rsidP="009F5DF3">
            <w:pPr>
              <w:autoSpaceDN w:val="0"/>
              <w:snapToGrid w:val="0"/>
              <w:spacing w:before="100" w:after="100"/>
              <w:jc w:val="both"/>
              <w:textAlignment w:val="baseline"/>
              <w:rPr>
                <w:rFonts w:asciiTheme="minorHAnsi" w:hAnsiTheme="minorHAnsi" w:cstheme="minorHAnsi"/>
                <w:kern w:val="3"/>
                <w:sz w:val="22"/>
                <w:szCs w:val="22"/>
                <w:lang w:eastAsia="zh-CN"/>
              </w:rPr>
            </w:pPr>
            <w:r w:rsidRPr="009F5DF3">
              <w:rPr>
                <w:rFonts w:asciiTheme="minorHAnsi" w:hAnsiTheme="minorHAnsi" w:cstheme="minorHAnsi"/>
                <w:b/>
                <w:kern w:val="3"/>
                <w:sz w:val="22"/>
                <w:szCs w:val="22"/>
                <w:lang w:eastAsia="zh-CN"/>
              </w:rPr>
              <w:t xml:space="preserve">Modulo 4. L’ellisse. </w:t>
            </w:r>
            <w:r w:rsidRPr="009F5DF3">
              <w:rPr>
                <w:rFonts w:asciiTheme="minorHAnsi" w:hAnsiTheme="minorHAnsi" w:cstheme="minorHAnsi"/>
                <w:kern w:val="3"/>
                <w:sz w:val="22"/>
                <w:szCs w:val="22"/>
                <w:lang w:eastAsia="zh-CN"/>
              </w:rPr>
              <w:t xml:space="preserve">L’ellisse come luogo geometrico. </w:t>
            </w:r>
            <w:r w:rsidRPr="009F5DF3">
              <w:rPr>
                <w:rFonts w:asciiTheme="minorHAnsi" w:hAnsiTheme="minorHAnsi" w:cstheme="minorHAnsi"/>
                <w:kern w:val="3"/>
                <w:sz w:val="22"/>
                <w:szCs w:val="22"/>
                <w:u w:val="single"/>
                <w:lang w:eastAsia="zh-CN"/>
              </w:rPr>
              <w:t>Equazione dell’ellisse con i fuochi sull’asse x e sull’asse y. Eccentricità.</w:t>
            </w:r>
            <w:r w:rsidRPr="009F5DF3">
              <w:rPr>
                <w:rFonts w:asciiTheme="minorHAnsi" w:hAnsiTheme="minorHAnsi" w:cstheme="minorHAnsi"/>
                <w:kern w:val="3"/>
                <w:sz w:val="22"/>
                <w:szCs w:val="22"/>
                <w:lang w:eastAsia="zh-CN"/>
              </w:rPr>
              <w:t xml:space="preserve"> Posizioni reciproche tra retta e ellisse. </w:t>
            </w:r>
            <w:r w:rsidRPr="009F5DF3">
              <w:rPr>
                <w:rFonts w:asciiTheme="minorHAnsi" w:hAnsiTheme="minorHAnsi" w:cstheme="minorHAnsi"/>
                <w:b/>
                <w:kern w:val="3"/>
                <w:sz w:val="22"/>
                <w:szCs w:val="22"/>
                <w:lang w:eastAsia="zh-CN"/>
              </w:rPr>
              <w:t>Competenze: A,B,C,D</w:t>
            </w:r>
          </w:p>
          <w:p w14:paraId="6677544F" w14:textId="77777777" w:rsidR="009F5DF3" w:rsidRPr="009F5DF3" w:rsidRDefault="009F5DF3" w:rsidP="009F5DF3">
            <w:pPr>
              <w:autoSpaceDN w:val="0"/>
              <w:snapToGrid w:val="0"/>
              <w:spacing w:before="100" w:after="100"/>
              <w:jc w:val="both"/>
              <w:textAlignment w:val="baseline"/>
              <w:rPr>
                <w:rFonts w:asciiTheme="minorHAnsi" w:hAnsiTheme="minorHAnsi" w:cstheme="minorHAnsi"/>
                <w:kern w:val="3"/>
                <w:sz w:val="22"/>
                <w:szCs w:val="22"/>
                <w:u w:val="single"/>
                <w:lang w:eastAsia="zh-CN"/>
              </w:rPr>
            </w:pPr>
            <w:r w:rsidRPr="009F5DF3">
              <w:rPr>
                <w:rFonts w:asciiTheme="minorHAnsi" w:hAnsiTheme="minorHAnsi" w:cstheme="minorHAnsi"/>
                <w:b/>
                <w:kern w:val="3"/>
                <w:sz w:val="22"/>
                <w:szCs w:val="22"/>
                <w:lang w:eastAsia="zh-CN"/>
              </w:rPr>
              <w:t>Modulo 5. L’iperbole</w:t>
            </w:r>
            <w:r w:rsidRPr="009F5DF3">
              <w:rPr>
                <w:rFonts w:asciiTheme="minorHAnsi" w:hAnsiTheme="minorHAnsi" w:cstheme="minorHAnsi"/>
                <w:kern w:val="3"/>
                <w:sz w:val="22"/>
                <w:szCs w:val="22"/>
                <w:lang w:eastAsia="zh-CN"/>
              </w:rPr>
              <w:t xml:space="preserve">. L’iperbole come luogo geometrico. </w:t>
            </w:r>
            <w:r w:rsidRPr="009F5DF3">
              <w:rPr>
                <w:rFonts w:asciiTheme="minorHAnsi" w:hAnsiTheme="minorHAnsi" w:cstheme="minorHAnsi"/>
                <w:kern w:val="3"/>
                <w:sz w:val="22"/>
                <w:szCs w:val="22"/>
                <w:u w:val="single"/>
                <w:lang w:eastAsia="zh-CN"/>
              </w:rPr>
              <w:t xml:space="preserve">Equazione dell’iperbole con i fuochi sull’asse x e sull’asse y. Eccentricità. Iperbole equilatera. </w:t>
            </w:r>
            <w:r w:rsidRPr="009F5DF3">
              <w:rPr>
                <w:rFonts w:asciiTheme="minorHAnsi" w:hAnsiTheme="minorHAnsi" w:cstheme="minorHAnsi"/>
                <w:b/>
                <w:kern w:val="3"/>
                <w:sz w:val="22"/>
                <w:szCs w:val="22"/>
                <w:lang w:eastAsia="zh-CN"/>
              </w:rPr>
              <w:t>Competenze: A,B,C,D</w:t>
            </w:r>
          </w:p>
          <w:p w14:paraId="6AB846B2" w14:textId="67629B40" w:rsidR="000B0B12" w:rsidRDefault="00173A48" w:rsidP="000B0B12">
            <w:pPr>
              <w:pBdr>
                <w:top w:val="nil"/>
                <w:left w:val="nil"/>
                <w:bottom w:val="nil"/>
                <w:right w:val="nil"/>
                <w:between w:val="nil"/>
              </w:pBdr>
              <w:rPr>
                <w:rFonts w:asciiTheme="minorHAnsi" w:eastAsia="Calibri" w:hAnsiTheme="minorHAnsi" w:cstheme="minorHAnsi"/>
                <w:color w:val="000000"/>
                <w:sz w:val="22"/>
                <w:szCs w:val="22"/>
              </w:rPr>
            </w:pPr>
            <w:r w:rsidRPr="00173A48">
              <w:rPr>
                <w:rFonts w:asciiTheme="minorHAnsi" w:eastAsia="Calibri" w:hAnsiTheme="minorHAnsi" w:cstheme="minorHAnsi"/>
                <w:b/>
                <w:bCs/>
                <w:color w:val="000000"/>
                <w:sz w:val="22"/>
                <w:szCs w:val="22"/>
              </w:rPr>
              <w:t xml:space="preserve">Materia: </w:t>
            </w:r>
            <w:r w:rsidRPr="00173A48">
              <w:rPr>
                <w:rFonts w:asciiTheme="minorHAnsi" w:eastAsia="Calibri" w:hAnsiTheme="minorHAnsi" w:cstheme="minorHAnsi"/>
                <w:color w:val="000000"/>
                <w:sz w:val="22"/>
                <w:szCs w:val="22"/>
              </w:rPr>
              <w:t>COMPLEMENTI DI MATEMATICA</w:t>
            </w:r>
          </w:p>
          <w:p w14:paraId="4CEAD1EC" w14:textId="77777777" w:rsidR="00173A48" w:rsidRDefault="00173A48" w:rsidP="000B0B12">
            <w:pPr>
              <w:pBdr>
                <w:top w:val="nil"/>
                <w:left w:val="nil"/>
                <w:bottom w:val="nil"/>
                <w:right w:val="nil"/>
                <w:between w:val="nil"/>
              </w:pBdr>
              <w:rPr>
                <w:rFonts w:asciiTheme="minorHAnsi" w:eastAsia="Calibri" w:hAnsiTheme="minorHAnsi" w:cstheme="minorHAnsi"/>
                <w:color w:val="000000"/>
                <w:sz w:val="22"/>
                <w:szCs w:val="22"/>
              </w:rPr>
            </w:pPr>
          </w:p>
          <w:p w14:paraId="680F6D6C" w14:textId="0EED3DDB" w:rsidR="00173A48" w:rsidRPr="00173A48" w:rsidRDefault="00173A48" w:rsidP="00173A48">
            <w:pPr>
              <w:pBdr>
                <w:top w:val="nil"/>
                <w:left w:val="nil"/>
                <w:bottom w:val="nil"/>
                <w:right w:val="nil"/>
                <w:between w:val="nil"/>
              </w:pBdr>
              <w:rPr>
                <w:rFonts w:asciiTheme="minorHAnsi" w:eastAsia="Calibri" w:hAnsiTheme="minorHAnsi" w:cstheme="minorHAnsi"/>
                <w:b/>
                <w:color w:val="000000"/>
                <w:sz w:val="22"/>
                <w:szCs w:val="22"/>
              </w:rPr>
            </w:pPr>
            <w:r w:rsidRPr="00173A48">
              <w:rPr>
                <w:rFonts w:asciiTheme="minorHAnsi" w:eastAsia="Calibri" w:hAnsiTheme="minorHAnsi" w:cstheme="minorHAnsi"/>
                <w:b/>
                <w:color w:val="000000"/>
                <w:sz w:val="22"/>
                <w:szCs w:val="22"/>
              </w:rPr>
              <w:t xml:space="preserve">Modulo1: </w:t>
            </w:r>
            <w:r>
              <w:rPr>
                <w:rFonts w:asciiTheme="minorHAnsi" w:eastAsia="Calibri" w:hAnsiTheme="minorHAnsi" w:cstheme="minorHAnsi"/>
                <w:b/>
                <w:color w:val="000000"/>
                <w:sz w:val="22"/>
                <w:szCs w:val="22"/>
              </w:rPr>
              <w:t>utilizzo del foglio di calcolo per la risoluzione di semplici esercizi su percentuali, studio di grafici, risoluzione di sistemi</w:t>
            </w:r>
            <w:r w:rsidR="00262B0F">
              <w:rPr>
                <w:rFonts w:asciiTheme="minorHAnsi" w:eastAsia="Calibri" w:hAnsiTheme="minorHAnsi" w:cstheme="minorHAnsi"/>
                <w:b/>
                <w:color w:val="000000"/>
                <w:sz w:val="22"/>
                <w:szCs w:val="22"/>
              </w:rPr>
              <w:t xml:space="preserve"> e attività di possibili percorsi interdisciplinari</w:t>
            </w:r>
          </w:p>
          <w:p w14:paraId="32E5A8AB" w14:textId="26C9BB67" w:rsidR="00173A48" w:rsidRPr="00173A48" w:rsidRDefault="00173A48" w:rsidP="00173A48">
            <w:pPr>
              <w:pBdr>
                <w:top w:val="nil"/>
                <w:left w:val="nil"/>
                <w:bottom w:val="nil"/>
                <w:right w:val="nil"/>
                <w:between w:val="nil"/>
              </w:pBdr>
              <w:rPr>
                <w:rFonts w:asciiTheme="minorHAnsi" w:eastAsia="Calibri" w:hAnsiTheme="minorHAnsi" w:cstheme="minorHAnsi"/>
                <w:b/>
                <w:color w:val="000000"/>
                <w:sz w:val="22"/>
                <w:szCs w:val="22"/>
              </w:rPr>
            </w:pPr>
            <w:r w:rsidRPr="00173A48">
              <w:rPr>
                <w:rFonts w:asciiTheme="minorHAnsi" w:eastAsia="Calibri" w:hAnsiTheme="minorHAnsi" w:cstheme="minorHAnsi"/>
                <w:b/>
                <w:color w:val="000000"/>
                <w:sz w:val="22"/>
                <w:szCs w:val="22"/>
              </w:rPr>
              <w:t xml:space="preserve">Modulo 2: </w:t>
            </w:r>
            <w:r>
              <w:rPr>
                <w:rFonts w:asciiTheme="minorHAnsi" w:eastAsia="Calibri" w:hAnsiTheme="minorHAnsi" w:cstheme="minorHAnsi"/>
                <w:b/>
                <w:color w:val="000000"/>
                <w:sz w:val="22"/>
                <w:szCs w:val="22"/>
              </w:rPr>
              <w:t>logaritmi e esponenziali</w:t>
            </w:r>
          </w:p>
          <w:p w14:paraId="683279B8" w14:textId="77777777" w:rsidR="00173A48" w:rsidRDefault="00173A48" w:rsidP="000B0B12">
            <w:pPr>
              <w:pBdr>
                <w:top w:val="nil"/>
                <w:left w:val="nil"/>
                <w:bottom w:val="nil"/>
                <w:right w:val="nil"/>
                <w:between w:val="nil"/>
              </w:pBdr>
              <w:rPr>
                <w:rFonts w:asciiTheme="minorHAnsi" w:eastAsia="Calibri" w:hAnsiTheme="minorHAnsi" w:cstheme="minorHAnsi"/>
                <w:color w:val="000000"/>
                <w:sz w:val="22"/>
                <w:szCs w:val="22"/>
              </w:rPr>
            </w:pPr>
          </w:p>
          <w:p w14:paraId="0B0A1D62" w14:textId="3A7CFE3F" w:rsidR="00173A48" w:rsidRPr="00173A48" w:rsidRDefault="00173A48" w:rsidP="000B0B12">
            <w:pPr>
              <w:pBdr>
                <w:top w:val="nil"/>
                <w:left w:val="nil"/>
                <w:bottom w:val="nil"/>
                <w:right w:val="nil"/>
                <w:between w:val="nil"/>
              </w:pBdr>
              <w:rPr>
                <w:rFonts w:asciiTheme="minorHAnsi" w:eastAsia="Calibri" w:hAnsiTheme="minorHAnsi" w:cstheme="minorHAnsi"/>
                <w:b/>
                <w:bCs/>
                <w:color w:val="000000"/>
                <w:sz w:val="22"/>
                <w:szCs w:val="22"/>
              </w:rPr>
            </w:pPr>
          </w:p>
        </w:tc>
      </w:tr>
      <w:tr w:rsidR="000B0B12" w14:paraId="0B0A1D6A"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0B0A1D64" w14:textId="3FA30B4B" w:rsidR="000B0B12" w:rsidRPr="00CF1C66" w:rsidRDefault="009F5DF3" w:rsidP="00CF1C66">
            <w:pPr>
              <w:pStyle w:val="Paragrafoelenco"/>
              <w:numPr>
                <w:ilvl w:val="0"/>
                <w:numId w:val="6"/>
              </w:numPr>
              <w:pBdr>
                <w:top w:val="nil"/>
                <w:left w:val="nil"/>
                <w:bottom w:val="nil"/>
                <w:right w:val="nil"/>
                <w:between w:val="nil"/>
              </w:pBdr>
              <w:rPr>
                <w:rFonts w:asciiTheme="minorHAnsi" w:hAnsiTheme="minorHAnsi" w:cstheme="minorHAnsi"/>
                <w:b/>
                <w:bCs/>
              </w:rPr>
            </w:pPr>
            <w:r w:rsidRPr="00CF1C66">
              <w:rPr>
                <w:rFonts w:asciiTheme="minorHAnsi" w:hAnsiTheme="minorHAnsi" w:cstheme="minorHAnsi"/>
                <w:b/>
                <w:bCs/>
                <w:color w:val="000000"/>
              </w:rPr>
              <w:lastRenderedPageBreak/>
              <w:t>.</w:t>
            </w:r>
            <w:r w:rsidR="000B0B12" w:rsidRPr="00CF1C66">
              <w:rPr>
                <w:rFonts w:asciiTheme="minorHAnsi" w:hAnsiTheme="minorHAnsi" w:cstheme="minorHAnsi"/>
                <w:b/>
                <w:bCs/>
                <w:color w:val="000000"/>
              </w:rPr>
              <w:t>Attività o moduli didattici concordati nel CdC a livello interdisciplinare</w:t>
            </w:r>
            <w:r w:rsidR="000B0B12" w:rsidRPr="00CF1C66">
              <w:rPr>
                <w:rFonts w:asciiTheme="minorHAnsi" w:hAnsiTheme="minorHAnsi" w:cstheme="minorHAnsi"/>
                <w:b/>
                <w:bCs/>
              </w:rPr>
              <w:t xml:space="preserve"> - Educazione civica</w:t>
            </w:r>
          </w:p>
          <w:p w14:paraId="3201CC52" w14:textId="3E6AAC50" w:rsidR="004B7A37" w:rsidRPr="004B7A37" w:rsidRDefault="004B7A37" w:rsidP="004B7A37">
            <w:pPr>
              <w:rPr>
                <w:rFonts w:asciiTheme="minorHAnsi" w:hAnsiTheme="minorHAnsi" w:cstheme="minorHAnsi"/>
                <w:color w:val="000000"/>
                <w:sz w:val="22"/>
                <w:szCs w:val="22"/>
              </w:rPr>
            </w:pPr>
            <w:r w:rsidRPr="004B7A37">
              <w:rPr>
                <w:rFonts w:asciiTheme="minorHAnsi" w:hAnsiTheme="minorHAnsi" w:cstheme="minorHAnsi"/>
                <w:color w:val="000000"/>
                <w:sz w:val="22"/>
                <w:szCs w:val="22"/>
              </w:rPr>
              <w:t>Per il dettaglio si rimanda a quanto stabilito nella programmazione del cdc. All’interno del percorso condiviso previsto per i traguardi di competenza del secondo biennio, si privilegeranno i percorsi di educazione non formale. Nelle attività interdisciplinari che si terranno durante le ore di matematica, si intendono raggiungere/sviluppare gli obiettivi esplicitati ai paragrafi 1 e 3 di questo piano di lavoro.</w:t>
            </w:r>
          </w:p>
          <w:p w14:paraId="0B0A1D69" w14:textId="77777777" w:rsidR="000B0B12" w:rsidRPr="007863C9" w:rsidRDefault="000B0B12" w:rsidP="004B7A37">
            <w:pPr>
              <w:pBdr>
                <w:top w:val="nil"/>
                <w:left w:val="nil"/>
                <w:bottom w:val="nil"/>
                <w:right w:val="nil"/>
                <w:between w:val="nil"/>
              </w:pBdr>
              <w:rPr>
                <w:rFonts w:asciiTheme="minorHAnsi" w:eastAsia="Calibri" w:hAnsiTheme="minorHAnsi" w:cstheme="minorHAnsi"/>
                <w:color w:val="000000"/>
                <w:sz w:val="22"/>
                <w:szCs w:val="22"/>
              </w:rPr>
            </w:pPr>
          </w:p>
        </w:tc>
      </w:tr>
      <w:tr w:rsidR="000B0B12" w14:paraId="0B0A1D70" w14:textId="77777777">
        <w:tc>
          <w:tcPr>
            <w:tcW w:w="10065" w:type="dxa"/>
            <w:gridSpan w:val="3"/>
            <w:tcBorders>
              <w:left w:val="single" w:sz="4" w:space="0" w:color="000000"/>
              <w:bottom w:val="single" w:sz="4" w:space="0" w:color="000000"/>
              <w:right w:val="single" w:sz="4" w:space="0" w:color="000000"/>
            </w:tcBorders>
            <w:shd w:val="clear" w:color="auto" w:fill="auto"/>
          </w:tcPr>
          <w:p w14:paraId="0B0A1D6B" w14:textId="1CFB7997" w:rsidR="000B0B12" w:rsidRPr="00CF1C66" w:rsidRDefault="000B0B12" w:rsidP="00CF1C66">
            <w:pPr>
              <w:pStyle w:val="Paragrafoelenco"/>
              <w:numPr>
                <w:ilvl w:val="0"/>
                <w:numId w:val="6"/>
              </w:numPr>
              <w:pBdr>
                <w:top w:val="nil"/>
                <w:left w:val="nil"/>
                <w:bottom w:val="nil"/>
                <w:right w:val="nil"/>
                <w:between w:val="nil"/>
              </w:pBdr>
              <w:rPr>
                <w:rFonts w:asciiTheme="minorHAnsi" w:hAnsiTheme="minorHAnsi" w:cstheme="minorHAnsi"/>
                <w:b/>
                <w:bCs/>
                <w:i/>
                <w:color w:val="000000"/>
              </w:rPr>
            </w:pPr>
            <w:r w:rsidRPr="00CF1C66">
              <w:rPr>
                <w:rFonts w:asciiTheme="minorHAnsi" w:hAnsiTheme="minorHAnsi" w:cstheme="minorHAnsi"/>
                <w:b/>
                <w:bCs/>
                <w:color w:val="000000"/>
              </w:rPr>
              <w:t xml:space="preserve">Tipologie di verifica, elaborati ed esercitazioni </w:t>
            </w:r>
          </w:p>
          <w:p w14:paraId="5CE7D041" w14:textId="77777777" w:rsidR="004B7A37" w:rsidRPr="004B7A37" w:rsidRDefault="004B7A37" w:rsidP="004B7A37">
            <w:pPr>
              <w:pBdr>
                <w:top w:val="nil"/>
                <w:left w:val="nil"/>
                <w:bottom w:val="nil"/>
                <w:right w:val="nil"/>
                <w:between w:val="nil"/>
              </w:pBdr>
              <w:rPr>
                <w:rFonts w:asciiTheme="minorHAnsi" w:eastAsia="Calibri" w:hAnsiTheme="minorHAnsi" w:cstheme="minorHAnsi"/>
                <w:color w:val="000000"/>
                <w:sz w:val="22"/>
                <w:szCs w:val="22"/>
              </w:rPr>
            </w:pPr>
            <w:r w:rsidRPr="004B7A37">
              <w:rPr>
                <w:rFonts w:asciiTheme="minorHAnsi" w:eastAsia="Calibri" w:hAnsiTheme="minorHAnsi" w:cstheme="minorHAnsi"/>
                <w:color w:val="000000"/>
                <w:sz w:val="22"/>
                <w:szCs w:val="22"/>
              </w:rPr>
              <w:t>Attraverso vari tipi di prova, quali compiti “tradizionali”, test, prove strutturate e semistrutturate, colloqui orali, questionari, si procederà a verificare sia la conoscenza degli argomenti che le abilità acquisite, nonché il livello di raggiungimento di competenze di ciascun alunno con particolare attenzione a quelle metacognitive. Con anticipo rispetto alla verifica, verrà comunicato agli studenti il suo carattere formativo o sommativo. Le verifiche permetteranno di valutare anche il grado generale di apprendimento della classe, al fine di intervenire eventualmente per colmare le eventuali carenze.</w:t>
            </w:r>
          </w:p>
          <w:p w14:paraId="442D286D" w14:textId="77777777" w:rsidR="004B7A37" w:rsidRPr="004B7A37" w:rsidRDefault="004B7A37" w:rsidP="004B7A37">
            <w:pPr>
              <w:pBdr>
                <w:top w:val="nil"/>
                <w:left w:val="nil"/>
                <w:bottom w:val="nil"/>
                <w:right w:val="nil"/>
                <w:between w:val="nil"/>
              </w:pBdr>
              <w:rPr>
                <w:rFonts w:asciiTheme="minorHAnsi" w:eastAsia="Calibri" w:hAnsiTheme="minorHAnsi" w:cstheme="minorHAnsi"/>
                <w:color w:val="000000"/>
                <w:sz w:val="22"/>
                <w:szCs w:val="22"/>
              </w:rPr>
            </w:pPr>
            <w:r w:rsidRPr="004B7A37">
              <w:rPr>
                <w:rFonts w:asciiTheme="minorHAnsi" w:eastAsia="Calibri" w:hAnsiTheme="minorHAnsi" w:cstheme="minorHAnsi"/>
                <w:color w:val="000000"/>
                <w:sz w:val="22"/>
                <w:szCs w:val="22"/>
              </w:rPr>
              <w:t>In base a quanto stabilito nelle riunioni di area disciplinare, nel corso del primo quadrimestre si prevede di proporre agli alunni almeno due prove sommative, mentre nel corso del secondo quadrimestre si prevede di proporre gli alunni almeno tre prove sommative delle quali due in forma scritta e una in forma orale.</w:t>
            </w:r>
          </w:p>
          <w:p w14:paraId="1374BD22" w14:textId="77777777" w:rsidR="004B7A37" w:rsidRPr="004B7A37" w:rsidRDefault="004B7A37" w:rsidP="004B7A37">
            <w:pPr>
              <w:pBdr>
                <w:top w:val="nil"/>
                <w:left w:val="nil"/>
                <w:bottom w:val="nil"/>
                <w:right w:val="nil"/>
                <w:between w:val="nil"/>
              </w:pBdr>
              <w:rPr>
                <w:rFonts w:asciiTheme="minorHAnsi" w:eastAsia="Calibri" w:hAnsiTheme="minorHAnsi" w:cstheme="minorHAnsi"/>
                <w:color w:val="000000"/>
                <w:sz w:val="22"/>
                <w:szCs w:val="22"/>
              </w:rPr>
            </w:pPr>
            <w:r w:rsidRPr="004B7A37">
              <w:rPr>
                <w:rFonts w:asciiTheme="minorHAnsi" w:eastAsia="Calibri" w:hAnsiTheme="minorHAnsi" w:cstheme="minorHAnsi"/>
                <w:color w:val="000000"/>
                <w:sz w:val="22"/>
                <w:szCs w:val="22"/>
              </w:rPr>
              <w:t>In alcuni casi, si inseriranno sul registro elettronico come prove orali: prove scritte strutturate in modo da rappresentare attendibilmente prove di tipo orale; controlli orali di tipo “veloce”, da risolversi in una decina di minuti o in mini-interventi nell'arco di più lezioni su definizioni/proprietà/chiarimenti su argomenti concettualmente significativi, l'esecuzione di problemi o esercizi, l’elaborazione rapida del metodo di risoluzione di esercizi o problemi.</w:t>
            </w:r>
          </w:p>
          <w:p w14:paraId="00888B89" w14:textId="77777777" w:rsidR="004B7A37" w:rsidRPr="004B7A37" w:rsidRDefault="004B7A37" w:rsidP="004B7A37">
            <w:pPr>
              <w:pBdr>
                <w:top w:val="nil"/>
                <w:left w:val="nil"/>
                <w:bottom w:val="nil"/>
                <w:right w:val="nil"/>
                <w:between w:val="nil"/>
              </w:pBdr>
              <w:rPr>
                <w:rFonts w:asciiTheme="minorHAnsi" w:eastAsia="Calibri" w:hAnsiTheme="minorHAnsi" w:cstheme="minorHAnsi"/>
                <w:color w:val="000000"/>
                <w:sz w:val="22"/>
                <w:szCs w:val="22"/>
              </w:rPr>
            </w:pPr>
            <w:r w:rsidRPr="004B7A37">
              <w:rPr>
                <w:rFonts w:asciiTheme="minorHAnsi" w:eastAsia="Calibri" w:hAnsiTheme="minorHAnsi" w:cstheme="minorHAnsi"/>
                <w:color w:val="000000"/>
                <w:sz w:val="22"/>
                <w:szCs w:val="22"/>
              </w:rPr>
              <w:t>Le valutazioni delle competenze di cittadinanza e degli obiettivi trasversali previsti dal piano di lavoro del docente o del consiglio di classe saranno inserite sul registro elettronico come prove pratiche. Si valutano, ad esempio, qualità del lavoro in classe (imparare ad imparare), puntualità e rispetto delle consegne (ad es. svolgimento dei compiti assegnati a casa, lavoro in laboratorio, attività non strettamente disciplinari svolte durante l'ora di matematica), riflessione sul proprio lavoro o capacità di sviluppare il proprio processo di apprendimento.</w:t>
            </w:r>
          </w:p>
          <w:p w14:paraId="0B0A1D6F" w14:textId="7A18A6C3" w:rsidR="000B0B12" w:rsidRPr="007863C9" w:rsidRDefault="004B7A37" w:rsidP="007863C9">
            <w:pPr>
              <w:pBdr>
                <w:top w:val="nil"/>
                <w:left w:val="nil"/>
                <w:bottom w:val="nil"/>
                <w:right w:val="nil"/>
                <w:between w:val="nil"/>
              </w:pBdr>
              <w:rPr>
                <w:rFonts w:asciiTheme="minorHAnsi" w:eastAsia="Calibri" w:hAnsiTheme="minorHAnsi" w:cstheme="minorHAnsi"/>
                <w:color w:val="000000"/>
                <w:sz w:val="22"/>
                <w:szCs w:val="22"/>
              </w:rPr>
            </w:pPr>
            <w:r w:rsidRPr="004B7A37">
              <w:rPr>
                <w:rFonts w:asciiTheme="minorHAnsi" w:eastAsia="Calibri" w:hAnsiTheme="minorHAnsi" w:cstheme="minorHAnsi"/>
                <w:color w:val="000000"/>
                <w:sz w:val="22"/>
                <w:szCs w:val="22"/>
              </w:rPr>
              <w:t>Qualora si dovesse ripresentare l’attività di ADID, anche se si potranno sperimentare verifiche scritte online, saranno sotto forma di esercitazione. Maggior peso sarà dato alle verifiche orali.</w:t>
            </w:r>
          </w:p>
        </w:tc>
      </w:tr>
      <w:tr w:rsidR="000B0B12" w14:paraId="0B0A1D75" w14:textId="77777777">
        <w:tc>
          <w:tcPr>
            <w:tcW w:w="10065" w:type="dxa"/>
            <w:gridSpan w:val="3"/>
            <w:tcBorders>
              <w:left w:val="single" w:sz="4" w:space="0" w:color="000000"/>
              <w:bottom w:val="single" w:sz="4" w:space="0" w:color="000000"/>
              <w:right w:val="single" w:sz="4" w:space="0" w:color="000000"/>
            </w:tcBorders>
            <w:shd w:val="clear" w:color="auto" w:fill="auto"/>
          </w:tcPr>
          <w:p w14:paraId="0B0A1D72" w14:textId="3794C96F" w:rsidR="000B0B12" w:rsidRPr="00CF1C66" w:rsidRDefault="000B0B12" w:rsidP="00CF1C66">
            <w:pPr>
              <w:pStyle w:val="Paragrafoelenco"/>
              <w:numPr>
                <w:ilvl w:val="0"/>
                <w:numId w:val="6"/>
              </w:numPr>
              <w:pBdr>
                <w:top w:val="nil"/>
                <w:left w:val="nil"/>
                <w:bottom w:val="nil"/>
                <w:right w:val="nil"/>
                <w:between w:val="nil"/>
              </w:pBdr>
              <w:rPr>
                <w:rFonts w:asciiTheme="minorHAnsi" w:hAnsiTheme="minorHAnsi" w:cstheme="minorHAnsi"/>
                <w:color w:val="000000"/>
              </w:rPr>
            </w:pPr>
            <w:r w:rsidRPr="00CF1C66">
              <w:rPr>
                <w:rFonts w:asciiTheme="minorHAnsi" w:hAnsiTheme="minorHAnsi" w:cstheme="minorHAnsi"/>
                <w:b/>
                <w:bCs/>
                <w:color w:val="000000"/>
              </w:rPr>
              <w:lastRenderedPageBreak/>
              <w:t>Criteri per le valutazioni</w:t>
            </w:r>
            <w:r w:rsidRPr="00CF1C66">
              <w:rPr>
                <w:rFonts w:asciiTheme="minorHAnsi" w:hAnsiTheme="minorHAnsi" w:cstheme="minorHAnsi"/>
                <w:color w:val="000000"/>
              </w:rPr>
              <w:t xml:space="preserve"> </w:t>
            </w:r>
          </w:p>
          <w:tbl>
            <w:tblPr>
              <w:tblW w:w="10065" w:type="dxa"/>
              <w:tblLayout w:type="fixed"/>
              <w:tblCellMar>
                <w:left w:w="70" w:type="dxa"/>
                <w:right w:w="70" w:type="dxa"/>
              </w:tblCellMar>
              <w:tblLook w:val="0000" w:firstRow="0" w:lastRow="0" w:firstColumn="0" w:lastColumn="0" w:noHBand="0" w:noVBand="0"/>
            </w:tblPr>
            <w:tblGrid>
              <w:gridCol w:w="10065"/>
            </w:tblGrid>
            <w:tr w:rsidR="00D60B1F" w:rsidRPr="00D60B1F" w14:paraId="773C227B" w14:textId="77777777" w:rsidTr="00FD4920">
              <w:tc>
                <w:tcPr>
                  <w:tcW w:w="10065" w:type="dxa"/>
                  <w:tcBorders>
                    <w:left w:val="single" w:sz="4" w:space="0" w:color="000000"/>
                    <w:bottom w:val="single" w:sz="4" w:space="0" w:color="000000"/>
                    <w:right w:val="single" w:sz="4" w:space="0" w:color="000000"/>
                  </w:tcBorders>
                </w:tcPr>
                <w:tbl>
                  <w:tblPr>
                    <w:tblW w:w="10065" w:type="dxa"/>
                    <w:tblLayout w:type="fixed"/>
                    <w:tblCellMar>
                      <w:left w:w="70" w:type="dxa"/>
                      <w:right w:w="70" w:type="dxa"/>
                    </w:tblCellMar>
                    <w:tblLook w:val="0000" w:firstRow="0" w:lastRow="0" w:firstColumn="0" w:lastColumn="0" w:noHBand="0" w:noVBand="0"/>
                  </w:tblPr>
                  <w:tblGrid>
                    <w:gridCol w:w="10065"/>
                  </w:tblGrid>
                  <w:tr w:rsidR="00D60B1F" w:rsidRPr="00D60B1F" w14:paraId="566AEB2F" w14:textId="77777777" w:rsidTr="00FD4920">
                    <w:tc>
                      <w:tcPr>
                        <w:tcW w:w="10065" w:type="dxa"/>
                        <w:tcBorders>
                          <w:left w:val="single" w:sz="4" w:space="0" w:color="000000"/>
                          <w:bottom w:val="single" w:sz="4" w:space="0" w:color="000000"/>
                          <w:right w:val="single" w:sz="4" w:space="0" w:color="000000"/>
                        </w:tcBorders>
                        <w:shd w:val="clear" w:color="auto" w:fill="auto"/>
                      </w:tcPr>
                      <w:p w14:paraId="05E9DD64"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Le valutazioni quadrimestrale e finale, partendo fondamentalmente dall’esito medio delle prove fornite nel periodo di riferimento, terranno conto comunque: di un significativo miglioramento rispetto alle condizioni di partenza, della partecipazione al dialogo educativo e dell’interesse mostrato per le attività svolte.</w:t>
                        </w:r>
                      </w:p>
                      <w:p w14:paraId="77DF08E9"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 xml:space="preserve">L’esito di tutte le prove sarà espresso con un numero decimale da 1 a 10, scaturito, per quel che riguarda le prove scritte, da una griglia di misurazione opportunamente predisposta di volta in volta e descritta agli studenti che tenga conto, come nel caso delle prove orali che il livello di sufficienza è raggiunto quando siano acquisite le conoscenze di base, necessarie per la comprensione dei temi trattati nelle classi successive, e il loro semplice utilizzo. </w:t>
                        </w:r>
                      </w:p>
                      <w:p w14:paraId="4265CCB4"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Per la valutazione si fa riferimento alla griglia sottostante.</w:t>
                        </w:r>
                      </w:p>
                    </w:tc>
                  </w:tr>
                  <w:tr w:rsidR="00D60B1F" w:rsidRPr="00D60B1F" w14:paraId="687BCC39" w14:textId="77777777" w:rsidTr="00FD4920">
                    <w:tc>
                      <w:tcPr>
                        <w:tcW w:w="10065" w:type="dxa"/>
                        <w:tcBorders>
                          <w:left w:val="single" w:sz="4" w:space="0" w:color="000000"/>
                          <w:bottom w:val="single" w:sz="4" w:space="0" w:color="000000"/>
                          <w:right w:val="single" w:sz="4" w:space="0" w:color="000000"/>
                        </w:tcBorders>
                        <w:shd w:val="clear" w:color="auto" w:fill="auto"/>
                      </w:tcPr>
                      <w:tbl>
                        <w:tblPr>
                          <w:tblpPr w:leftFromText="141" w:rightFromText="141" w:vertAnchor="page" w:horzAnchor="margin" w:tblpX="-147" w:tblpY="286"/>
                          <w:tblOverlap w:val="never"/>
                          <w:tblW w:w="102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558"/>
                          <w:gridCol w:w="2480"/>
                          <w:gridCol w:w="2481"/>
                          <w:gridCol w:w="2481"/>
                          <w:gridCol w:w="1270"/>
                        </w:tblGrid>
                        <w:tr w:rsidR="00D60B1F" w:rsidRPr="00D60B1F" w14:paraId="55EACCAA" w14:textId="77777777" w:rsidTr="00FD4920">
                          <w:trPr>
                            <w:trHeight w:val="318"/>
                          </w:trPr>
                          <w:tc>
                            <w:tcPr>
                              <w:tcW w:w="1558" w:type="dxa"/>
                              <w:vAlign w:val="center"/>
                            </w:tcPr>
                            <w:p w14:paraId="5ECD4316"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b/>
                                  <w:bCs/>
                                  <w:color w:val="000000"/>
                                  <w:sz w:val="22"/>
                                  <w:szCs w:val="22"/>
                                </w:rPr>
                                <w:t>Livello</w:t>
                              </w:r>
                            </w:p>
                          </w:tc>
                          <w:tc>
                            <w:tcPr>
                              <w:tcW w:w="2480" w:type="dxa"/>
                              <w:vAlign w:val="center"/>
                            </w:tcPr>
                            <w:p w14:paraId="03939B1B"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b/>
                                  <w:bCs/>
                                  <w:color w:val="000000"/>
                                  <w:sz w:val="22"/>
                                  <w:szCs w:val="22"/>
                                </w:rPr>
                                <w:t>CONOSCENZE</w:t>
                              </w:r>
                            </w:p>
                          </w:tc>
                          <w:tc>
                            <w:tcPr>
                              <w:tcW w:w="2481" w:type="dxa"/>
                              <w:vAlign w:val="center"/>
                            </w:tcPr>
                            <w:p w14:paraId="50B214CD"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b/>
                                  <w:bCs/>
                                  <w:color w:val="000000"/>
                                  <w:sz w:val="22"/>
                                  <w:szCs w:val="22"/>
                                </w:rPr>
                                <w:t>ABILITA’</w:t>
                              </w:r>
                            </w:p>
                          </w:tc>
                          <w:tc>
                            <w:tcPr>
                              <w:tcW w:w="2481" w:type="dxa"/>
                              <w:vAlign w:val="center"/>
                            </w:tcPr>
                            <w:p w14:paraId="5AD4ECF0"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b/>
                                  <w:bCs/>
                                  <w:color w:val="000000"/>
                                  <w:sz w:val="22"/>
                                  <w:szCs w:val="22"/>
                                </w:rPr>
                                <w:t>COMPETENZE</w:t>
                              </w:r>
                            </w:p>
                          </w:tc>
                          <w:tc>
                            <w:tcPr>
                              <w:tcW w:w="1270" w:type="dxa"/>
                              <w:vAlign w:val="center"/>
                            </w:tcPr>
                            <w:p w14:paraId="3592A5AE"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b/>
                                  <w:bCs/>
                                  <w:color w:val="000000"/>
                                  <w:sz w:val="22"/>
                                  <w:szCs w:val="22"/>
                                </w:rPr>
                                <w:t>VOTO</w:t>
                              </w:r>
                            </w:p>
                          </w:tc>
                        </w:tr>
                        <w:tr w:rsidR="00D60B1F" w:rsidRPr="00D60B1F" w14:paraId="42C7A4B4" w14:textId="77777777" w:rsidTr="00FD4920">
                          <w:trPr>
                            <w:cantSplit/>
                            <w:trHeight w:val="606"/>
                          </w:trPr>
                          <w:tc>
                            <w:tcPr>
                              <w:tcW w:w="1558" w:type="dxa"/>
                              <w:vAlign w:val="center"/>
                            </w:tcPr>
                            <w:p w14:paraId="2BBA8866"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p>
                          </w:tc>
                          <w:tc>
                            <w:tcPr>
                              <w:tcW w:w="7442" w:type="dxa"/>
                              <w:gridSpan w:val="3"/>
                              <w:vAlign w:val="center"/>
                            </w:tcPr>
                            <w:p w14:paraId="2E0F8773"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 xml:space="preserve">L’alunno </w:t>
                              </w:r>
                              <w:r w:rsidRPr="00D60B1F">
                                <w:rPr>
                                  <w:rFonts w:asciiTheme="minorHAnsi" w:eastAsia="Calibri" w:hAnsiTheme="minorHAnsi" w:cstheme="minorHAnsi"/>
                                  <w:b/>
                                  <w:color w:val="000000"/>
                                  <w:sz w:val="22"/>
                                  <w:szCs w:val="22"/>
                                </w:rPr>
                                <w:t>si rifiuta</w:t>
                              </w:r>
                              <w:r w:rsidRPr="00D60B1F">
                                <w:rPr>
                                  <w:rFonts w:asciiTheme="minorHAnsi" w:eastAsia="Calibri" w:hAnsiTheme="minorHAnsi" w:cstheme="minorHAnsi"/>
                                  <w:color w:val="000000"/>
                                  <w:sz w:val="22"/>
                                  <w:szCs w:val="22"/>
                                </w:rPr>
                                <w:t xml:space="preserve"> di sostenere la prova, </w:t>
                              </w:r>
                              <w:r w:rsidRPr="00D60B1F">
                                <w:rPr>
                                  <w:rFonts w:asciiTheme="minorHAnsi" w:eastAsia="Calibri" w:hAnsiTheme="minorHAnsi" w:cstheme="minorHAnsi"/>
                                  <w:b/>
                                  <w:color w:val="000000"/>
                                  <w:sz w:val="22"/>
                                  <w:szCs w:val="22"/>
                                </w:rPr>
                                <w:t>non partecipa</w:t>
                              </w:r>
                              <w:r w:rsidRPr="00D60B1F">
                                <w:rPr>
                                  <w:rFonts w:asciiTheme="minorHAnsi" w:eastAsia="Calibri" w:hAnsiTheme="minorHAnsi" w:cstheme="minorHAnsi"/>
                                  <w:color w:val="000000"/>
                                  <w:sz w:val="22"/>
                                  <w:szCs w:val="22"/>
                                </w:rPr>
                                <w:t xml:space="preserve"> al dialogo educativo</w:t>
                              </w:r>
                            </w:p>
                          </w:tc>
                          <w:tc>
                            <w:tcPr>
                              <w:tcW w:w="1270" w:type="dxa"/>
                              <w:vAlign w:val="center"/>
                            </w:tcPr>
                            <w:p w14:paraId="24CC0AD0" w14:textId="77777777" w:rsidR="00D60B1F" w:rsidRPr="00D60B1F" w:rsidRDefault="00D60B1F" w:rsidP="00D60B1F">
                              <w:pPr>
                                <w:pBdr>
                                  <w:top w:val="nil"/>
                                  <w:left w:val="nil"/>
                                  <w:bottom w:val="nil"/>
                                  <w:right w:val="nil"/>
                                  <w:between w:val="nil"/>
                                </w:pBdr>
                                <w:rPr>
                                  <w:rFonts w:asciiTheme="minorHAnsi" w:eastAsia="Calibri" w:hAnsiTheme="minorHAnsi" w:cstheme="minorHAnsi"/>
                                  <w:b/>
                                  <w:color w:val="000000"/>
                                  <w:sz w:val="22"/>
                                  <w:szCs w:val="22"/>
                                </w:rPr>
                              </w:pPr>
                              <w:r w:rsidRPr="00D60B1F">
                                <w:rPr>
                                  <w:rFonts w:asciiTheme="minorHAnsi" w:eastAsia="Calibri" w:hAnsiTheme="minorHAnsi" w:cstheme="minorHAnsi"/>
                                  <w:b/>
                                  <w:color w:val="000000"/>
                                  <w:sz w:val="22"/>
                                  <w:szCs w:val="22"/>
                                </w:rPr>
                                <w:t>2</w:t>
                              </w:r>
                            </w:p>
                          </w:tc>
                        </w:tr>
                        <w:tr w:rsidR="00D60B1F" w:rsidRPr="00D60B1F" w14:paraId="2893F618" w14:textId="77777777" w:rsidTr="00FD4920">
                          <w:trPr>
                            <w:trHeight w:val="606"/>
                          </w:trPr>
                          <w:tc>
                            <w:tcPr>
                              <w:tcW w:w="1558" w:type="dxa"/>
                              <w:vAlign w:val="center"/>
                            </w:tcPr>
                            <w:p w14:paraId="000670C0" w14:textId="77777777" w:rsidR="00D60B1F" w:rsidRPr="00D60B1F" w:rsidRDefault="00D60B1F" w:rsidP="00D60B1F">
                              <w:pPr>
                                <w:pBdr>
                                  <w:top w:val="nil"/>
                                  <w:left w:val="nil"/>
                                  <w:bottom w:val="nil"/>
                                  <w:right w:val="nil"/>
                                  <w:between w:val="nil"/>
                                </w:pBdr>
                                <w:rPr>
                                  <w:rFonts w:asciiTheme="minorHAnsi" w:eastAsia="Calibri" w:hAnsiTheme="minorHAnsi" w:cstheme="minorHAnsi"/>
                                  <w:b/>
                                  <w:color w:val="000000"/>
                                  <w:sz w:val="22"/>
                                  <w:szCs w:val="22"/>
                                </w:rPr>
                              </w:pPr>
                              <w:r w:rsidRPr="00D60B1F">
                                <w:rPr>
                                  <w:rFonts w:asciiTheme="minorHAnsi" w:eastAsia="Calibri" w:hAnsiTheme="minorHAnsi" w:cstheme="minorHAnsi"/>
                                  <w:b/>
                                  <w:color w:val="000000"/>
                                  <w:sz w:val="22"/>
                                  <w:szCs w:val="22"/>
                                </w:rPr>
                                <w:t>Gravemente insufficiente</w:t>
                              </w:r>
                            </w:p>
                          </w:tc>
                          <w:tc>
                            <w:tcPr>
                              <w:tcW w:w="2480" w:type="dxa"/>
                              <w:vAlign w:val="center"/>
                            </w:tcPr>
                            <w:p w14:paraId="122023AF"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Mancanti o lacunose</w:t>
                              </w:r>
                            </w:p>
                          </w:tc>
                          <w:tc>
                            <w:tcPr>
                              <w:tcW w:w="2481" w:type="dxa"/>
                              <w:vAlign w:val="center"/>
                            </w:tcPr>
                            <w:p w14:paraId="7605B150"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Non sa applicare alcuna regola propria del contesto proposto</w:t>
                              </w:r>
                            </w:p>
                          </w:tc>
                          <w:tc>
                            <w:tcPr>
                              <w:tcW w:w="2481" w:type="dxa"/>
                              <w:vAlign w:val="center"/>
                            </w:tcPr>
                            <w:p w14:paraId="53702F29"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Non sa classificare e organizzare i contenuti, seria difficoltà di esposizione, incapacità di orientarsi</w:t>
                              </w:r>
                            </w:p>
                          </w:tc>
                          <w:tc>
                            <w:tcPr>
                              <w:tcW w:w="1270" w:type="dxa"/>
                              <w:vAlign w:val="center"/>
                            </w:tcPr>
                            <w:p w14:paraId="11CE0B4B" w14:textId="77777777" w:rsidR="00D60B1F" w:rsidRPr="00D60B1F" w:rsidRDefault="00D60B1F" w:rsidP="00D60B1F">
                              <w:pPr>
                                <w:pBdr>
                                  <w:top w:val="nil"/>
                                  <w:left w:val="nil"/>
                                  <w:bottom w:val="nil"/>
                                  <w:right w:val="nil"/>
                                  <w:between w:val="nil"/>
                                </w:pBdr>
                                <w:rPr>
                                  <w:rFonts w:asciiTheme="minorHAnsi" w:eastAsia="Calibri" w:hAnsiTheme="minorHAnsi" w:cstheme="minorHAnsi"/>
                                  <w:b/>
                                  <w:color w:val="000000"/>
                                  <w:sz w:val="22"/>
                                  <w:szCs w:val="22"/>
                                </w:rPr>
                              </w:pPr>
                              <w:r w:rsidRPr="00D60B1F">
                                <w:rPr>
                                  <w:rFonts w:asciiTheme="minorHAnsi" w:eastAsia="Calibri" w:hAnsiTheme="minorHAnsi" w:cstheme="minorHAnsi"/>
                                  <w:b/>
                                  <w:color w:val="000000"/>
                                  <w:sz w:val="22"/>
                                  <w:szCs w:val="22"/>
                                </w:rPr>
                                <w:t>3 - 4</w:t>
                              </w:r>
                            </w:p>
                          </w:tc>
                        </w:tr>
                        <w:tr w:rsidR="00D60B1F" w:rsidRPr="00D60B1F" w14:paraId="1852F856" w14:textId="77777777" w:rsidTr="00FD4920">
                          <w:trPr>
                            <w:trHeight w:val="733"/>
                          </w:trPr>
                          <w:tc>
                            <w:tcPr>
                              <w:tcW w:w="1558" w:type="dxa"/>
                              <w:vAlign w:val="center"/>
                            </w:tcPr>
                            <w:p w14:paraId="4F54B2E3" w14:textId="77777777" w:rsidR="00D60B1F" w:rsidRPr="00D60B1F" w:rsidRDefault="00D60B1F" w:rsidP="00D60B1F">
                              <w:pPr>
                                <w:pBdr>
                                  <w:top w:val="nil"/>
                                  <w:left w:val="nil"/>
                                  <w:bottom w:val="nil"/>
                                  <w:right w:val="nil"/>
                                  <w:between w:val="nil"/>
                                </w:pBdr>
                                <w:rPr>
                                  <w:rFonts w:asciiTheme="minorHAnsi" w:eastAsia="Calibri" w:hAnsiTheme="minorHAnsi" w:cstheme="minorHAnsi"/>
                                  <w:b/>
                                  <w:color w:val="000000"/>
                                  <w:sz w:val="22"/>
                                  <w:szCs w:val="22"/>
                                </w:rPr>
                              </w:pPr>
                              <w:r w:rsidRPr="00D60B1F">
                                <w:rPr>
                                  <w:rFonts w:asciiTheme="minorHAnsi" w:eastAsia="Calibri" w:hAnsiTheme="minorHAnsi" w:cstheme="minorHAnsi"/>
                                  <w:b/>
                                  <w:color w:val="000000"/>
                                  <w:sz w:val="22"/>
                                  <w:szCs w:val="22"/>
                                </w:rPr>
                                <w:t>Insufficiente</w:t>
                              </w:r>
                            </w:p>
                          </w:tc>
                          <w:tc>
                            <w:tcPr>
                              <w:tcW w:w="2480" w:type="dxa"/>
                              <w:vAlign w:val="center"/>
                            </w:tcPr>
                            <w:p w14:paraId="7F5F82D5"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Conoscenze parziali</w:t>
                              </w:r>
                            </w:p>
                          </w:tc>
                          <w:tc>
                            <w:tcPr>
                              <w:tcW w:w="2481" w:type="dxa"/>
                              <w:vAlign w:val="center"/>
                            </w:tcPr>
                            <w:p w14:paraId="0E2B1374"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Commette errori nell’applicare regole, difficoltà ad orientarsi nel contesto proposto</w:t>
                              </w:r>
                            </w:p>
                          </w:tc>
                          <w:tc>
                            <w:tcPr>
                              <w:tcW w:w="2481" w:type="dxa"/>
                              <w:vAlign w:val="center"/>
                            </w:tcPr>
                            <w:p w14:paraId="2595F62D"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Classifica e organizza con qualche difficoltà i vari contenuti, espone in modo incerto e poco appropriato</w:t>
                              </w:r>
                            </w:p>
                          </w:tc>
                          <w:tc>
                            <w:tcPr>
                              <w:tcW w:w="1270" w:type="dxa"/>
                              <w:vAlign w:val="center"/>
                            </w:tcPr>
                            <w:p w14:paraId="0511D632" w14:textId="77777777" w:rsidR="00D60B1F" w:rsidRPr="00D60B1F" w:rsidRDefault="00D60B1F" w:rsidP="00D60B1F">
                              <w:pPr>
                                <w:pBdr>
                                  <w:top w:val="nil"/>
                                  <w:left w:val="nil"/>
                                  <w:bottom w:val="nil"/>
                                  <w:right w:val="nil"/>
                                  <w:between w:val="nil"/>
                                </w:pBdr>
                                <w:rPr>
                                  <w:rFonts w:asciiTheme="minorHAnsi" w:eastAsia="Calibri" w:hAnsiTheme="minorHAnsi" w:cstheme="minorHAnsi"/>
                                  <w:b/>
                                  <w:color w:val="000000"/>
                                  <w:sz w:val="22"/>
                                  <w:szCs w:val="22"/>
                                </w:rPr>
                              </w:pPr>
                              <w:r w:rsidRPr="00D60B1F">
                                <w:rPr>
                                  <w:rFonts w:asciiTheme="minorHAnsi" w:eastAsia="Calibri" w:hAnsiTheme="minorHAnsi" w:cstheme="minorHAnsi"/>
                                  <w:b/>
                                  <w:color w:val="000000"/>
                                  <w:sz w:val="22"/>
                                  <w:szCs w:val="22"/>
                                </w:rPr>
                                <w:t>5</w:t>
                              </w:r>
                            </w:p>
                          </w:tc>
                        </w:tr>
                        <w:tr w:rsidR="00D60B1F" w:rsidRPr="00D60B1F" w14:paraId="643CC12E" w14:textId="77777777" w:rsidTr="00FD4920">
                          <w:trPr>
                            <w:trHeight w:val="732"/>
                          </w:trPr>
                          <w:tc>
                            <w:tcPr>
                              <w:tcW w:w="1558" w:type="dxa"/>
                              <w:vAlign w:val="center"/>
                            </w:tcPr>
                            <w:p w14:paraId="420DA940" w14:textId="77777777" w:rsidR="00D60B1F" w:rsidRPr="00D60B1F" w:rsidRDefault="00D60B1F" w:rsidP="00D60B1F">
                              <w:pPr>
                                <w:pBdr>
                                  <w:top w:val="nil"/>
                                  <w:left w:val="nil"/>
                                  <w:bottom w:val="nil"/>
                                  <w:right w:val="nil"/>
                                  <w:between w:val="nil"/>
                                </w:pBdr>
                                <w:rPr>
                                  <w:rFonts w:asciiTheme="minorHAnsi" w:eastAsia="Calibri" w:hAnsiTheme="minorHAnsi" w:cstheme="minorHAnsi"/>
                                  <w:b/>
                                  <w:color w:val="000000"/>
                                  <w:sz w:val="22"/>
                                  <w:szCs w:val="22"/>
                                </w:rPr>
                              </w:pPr>
                              <w:r w:rsidRPr="00D60B1F">
                                <w:rPr>
                                  <w:rFonts w:asciiTheme="minorHAnsi" w:eastAsia="Calibri" w:hAnsiTheme="minorHAnsi" w:cstheme="minorHAnsi"/>
                                  <w:b/>
                                  <w:color w:val="000000"/>
                                  <w:sz w:val="22"/>
                                  <w:szCs w:val="22"/>
                                </w:rPr>
                                <w:t>Sufficiente</w:t>
                              </w:r>
                            </w:p>
                          </w:tc>
                          <w:tc>
                            <w:tcPr>
                              <w:tcW w:w="2480" w:type="dxa"/>
                              <w:vAlign w:val="center"/>
                            </w:tcPr>
                            <w:p w14:paraId="2122C3F5"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Conoscenze essenziali</w:t>
                              </w:r>
                            </w:p>
                          </w:tc>
                          <w:tc>
                            <w:tcPr>
                              <w:tcW w:w="2481" w:type="dxa"/>
                              <w:vAlign w:val="center"/>
                            </w:tcPr>
                            <w:p w14:paraId="4DC46153"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Non commette errori gravi e risolve semplici casi, riesce ad orientarsi con l’aiuto del docente</w:t>
                              </w:r>
                            </w:p>
                          </w:tc>
                          <w:tc>
                            <w:tcPr>
                              <w:tcW w:w="2481" w:type="dxa"/>
                              <w:vAlign w:val="center"/>
                            </w:tcPr>
                            <w:p w14:paraId="01D68665"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Classifica parzialmente e stabilisce semplici connessioni tra argomenti diversi, espressione corretta</w:t>
                              </w:r>
                            </w:p>
                          </w:tc>
                          <w:tc>
                            <w:tcPr>
                              <w:tcW w:w="1270" w:type="dxa"/>
                              <w:vAlign w:val="center"/>
                            </w:tcPr>
                            <w:p w14:paraId="1DEE90FB" w14:textId="77777777" w:rsidR="00D60B1F" w:rsidRPr="00D60B1F" w:rsidRDefault="00D60B1F" w:rsidP="00D60B1F">
                              <w:pPr>
                                <w:pBdr>
                                  <w:top w:val="nil"/>
                                  <w:left w:val="nil"/>
                                  <w:bottom w:val="nil"/>
                                  <w:right w:val="nil"/>
                                  <w:between w:val="nil"/>
                                </w:pBdr>
                                <w:rPr>
                                  <w:rFonts w:asciiTheme="minorHAnsi" w:eastAsia="Calibri" w:hAnsiTheme="minorHAnsi" w:cstheme="minorHAnsi"/>
                                  <w:b/>
                                  <w:color w:val="000000"/>
                                  <w:sz w:val="22"/>
                                  <w:szCs w:val="22"/>
                                </w:rPr>
                              </w:pPr>
                              <w:r w:rsidRPr="00D60B1F">
                                <w:rPr>
                                  <w:rFonts w:asciiTheme="minorHAnsi" w:eastAsia="Calibri" w:hAnsiTheme="minorHAnsi" w:cstheme="minorHAnsi"/>
                                  <w:b/>
                                  <w:color w:val="000000"/>
                                  <w:sz w:val="22"/>
                                  <w:szCs w:val="22"/>
                                </w:rPr>
                                <w:t>6</w:t>
                              </w:r>
                            </w:p>
                          </w:tc>
                        </w:tr>
                        <w:tr w:rsidR="00D60B1F" w:rsidRPr="00D60B1F" w14:paraId="462B71F4" w14:textId="77777777" w:rsidTr="00FD4920">
                          <w:trPr>
                            <w:trHeight w:val="858"/>
                          </w:trPr>
                          <w:tc>
                            <w:tcPr>
                              <w:tcW w:w="1558" w:type="dxa"/>
                              <w:vAlign w:val="center"/>
                            </w:tcPr>
                            <w:p w14:paraId="09CBE3F2" w14:textId="77777777" w:rsidR="00D60B1F" w:rsidRPr="00D60B1F" w:rsidRDefault="00D60B1F" w:rsidP="00D60B1F">
                              <w:pPr>
                                <w:pBdr>
                                  <w:top w:val="nil"/>
                                  <w:left w:val="nil"/>
                                  <w:bottom w:val="nil"/>
                                  <w:right w:val="nil"/>
                                  <w:between w:val="nil"/>
                                </w:pBdr>
                                <w:rPr>
                                  <w:rFonts w:asciiTheme="minorHAnsi" w:eastAsia="Calibri" w:hAnsiTheme="minorHAnsi" w:cstheme="minorHAnsi"/>
                                  <w:b/>
                                  <w:color w:val="000000"/>
                                  <w:sz w:val="22"/>
                                  <w:szCs w:val="22"/>
                                </w:rPr>
                              </w:pPr>
                              <w:r w:rsidRPr="00D60B1F">
                                <w:rPr>
                                  <w:rFonts w:asciiTheme="minorHAnsi" w:eastAsia="Calibri" w:hAnsiTheme="minorHAnsi" w:cstheme="minorHAnsi"/>
                                  <w:b/>
                                  <w:color w:val="000000"/>
                                  <w:sz w:val="22"/>
                                  <w:szCs w:val="22"/>
                                </w:rPr>
                                <w:t>Buono</w:t>
                              </w:r>
                            </w:p>
                          </w:tc>
                          <w:tc>
                            <w:tcPr>
                              <w:tcW w:w="2480" w:type="dxa"/>
                              <w:vAlign w:val="center"/>
                            </w:tcPr>
                            <w:p w14:paraId="6DF47368"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Conoscenze sicure</w:t>
                              </w:r>
                            </w:p>
                          </w:tc>
                          <w:tc>
                            <w:tcPr>
                              <w:tcW w:w="2481" w:type="dxa"/>
                              <w:vAlign w:val="center"/>
                            </w:tcPr>
                            <w:p w14:paraId="55FC5B56"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Non commette errori o commette errori di lieve entità e risolve semplici casi autonomamente</w:t>
                              </w:r>
                            </w:p>
                          </w:tc>
                          <w:tc>
                            <w:tcPr>
                              <w:tcW w:w="2481" w:type="dxa"/>
                              <w:vAlign w:val="center"/>
                            </w:tcPr>
                            <w:p w14:paraId="4D48C423"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Classifica con correttezza e organizza efficacemente gli argomenti affrontati. Ha sviluppato tutte le competenze valutate, ma per alcune il livello di raggiungimento è solo essenziale</w:t>
                              </w:r>
                            </w:p>
                          </w:tc>
                          <w:tc>
                            <w:tcPr>
                              <w:tcW w:w="1270" w:type="dxa"/>
                              <w:vAlign w:val="center"/>
                            </w:tcPr>
                            <w:p w14:paraId="7B996102" w14:textId="77777777" w:rsidR="00D60B1F" w:rsidRPr="00D60B1F" w:rsidRDefault="00D60B1F" w:rsidP="00D60B1F">
                              <w:pPr>
                                <w:pBdr>
                                  <w:top w:val="nil"/>
                                  <w:left w:val="nil"/>
                                  <w:bottom w:val="nil"/>
                                  <w:right w:val="nil"/>
                                  <w:between w:val="nil"/>
                                </w:pBdr>
                                <w:rPr>
                                  <w:rFonts w:asciiTheme="minorHAnsi" w:eastAsia="Calibri" w:hAnsiTheme="minorHAnsi" w:cstheme="minorHAnsi"/>
                                  <w:b/>
                                  <w:color w:val="000000"/>
                                  <w:sz w:val="22"/>
                                  <w:szCs w:val="22"/>
                                </w:rPr>
                              </w:pPr>
                              <w:r w:rsidRPr="00D60B1F">
                                <w:rPr>
                                  <w:rFonts w:asciiTheme="minorHAnsi" w:eastAsia="Calibri" w:hAnsiTheme="minorHAnsi" w:cstheme="minorHAnsi"/>
                                  <w:b/>
                                  <w:color w:val="000000"/>
                                  <w:sz w:val="22"/>
                                  <w:szCs w:val="22"/>
                                </w:rPr>
                                <w:t>7 - 8</w:t>
                              </w:r>
                            </w:p>
                          </w:tc>
                        </w:tr>
                        <w:tr w:rsidR="00D60B1F" w:rsidRPr="00D60B1F" w14:paraId="2540F1F8" w14:textId="77777777" w:rsidTr="00FD4920">
                          <w:trPr>
                            <w:trHeight w:val="1111"/>
                          </w:trPr>
                          <w:tc>
                            <w:tcPr>
                              <w:tcW w:w="1558" w:type="dxa"/>
                              <w:vAlign w:val="center"/>
                            </w:tcPr>
                            <w:p w14:paraId="0BBF6A98" w14:textId="77777777" w:rsidR="00D60B1F" w:rsidRPr="00D60B1F" w:rsidRDefault="00D60B1F" w:rsidP="00D60B1F">
                              <w:pPr>
                                <w:pBdr>
                                  <w:top w:val="nil"/>
                                  <w:left w:val="nil"/>
                                  <w:bottom w:val="nil"/>
                                  <w:right w:val="nil"/>
                                  <w:between w:val="nil"/>
                                </w:pBdr>
                                <w:rPr>
                                  <w:rFonts w:asciiTheme="minorHAnsi" w:eastAsia="Calibri" w:hAnsiTheme="minorHAnsi" w:cstheme="minorHAnsi"/>
                                  <w:b/>
                                  <w:color w:val="000000"/>
                                  <w:sz w:val="22"/>
                                  <w:szCs w:val="22"/>
                                </w:rPr>
                              </w:pPr>
                              <w:r w:rsidRPr="00D60B1F">
                                <w:rPr>
                                  <w:rFonts w:asciiTheme="minorHAnsi" w:eastAsia="Calibri" w:hAnsiTheme="minorHAnsi" w:cstheme="minorHAnsi"/>
                                  <w:b/>
                                  <w:color w:val="000000"/>
                                  <w:sz w:val="22"/>
                                  <w:szCs w:val="22"/>
                                </w:rPr>
                                <w:t>Ottimo</w:t>
                              </w:r>
                            </w:p>
                          </w:tc>
                          <w:tc>
                            <w:tcPr>
                              <w:tcW w:w="2480" w:type="dxa"/>
                              <w:vAlign w:val="center"/>
                            </w:tcPr>
                            <w:p w14:paraId="49691199"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Conoscenze complete e approfondite</w:t>
                              </w:r>
                            </w:p>
                          </w:tc>
                          <w:tc>
                            <w:tcPr>
                              <w:tcW w:w="2481" w:type="dxa"/>
                              <w:vAlign w:val="center"/>
                            </w:tcPr>
                            <w:p w14:paraId="5ED50641"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Non commette errori e risolve casi più complessi anche con collegamenti intra ed extra-disciplinari</w:t>
                              </w:r>
                            </w:p>
                          </w:tc>
                          <w:tc>
                            <w:tcPr>
                              <w:tcW w:w="2481" w:type="dxa"/>
                              <w:vAlign w:val="center"/>
                            </w:tcPr>
                            <w:p w14:paraId="2D5DC621"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Classifica e organizza correttamente i contenuti generalizzandoli ed elaborandoli. Ha sviluppato significativamente tutte le competenze valutate.</w:t>
                              </w:r>
                            </w:p>
                          </w:tc>
                          <w:tc>
                            <w:tcPr>
                              <w:tcW w:w="1270" w:type="dxa"/>
                              <w:vAlign w:val="center"/>
                            </w:tcPr>
                            <w:p w14:paraId="0186A3A7" w14:textId="77777777" w:rsidR="00D60B1F" w:rsidRPr="00D60B1F" w:rsidRDefault="00D60B1F" w:rsidP="00D60B1F">
                              <w:pPr>
                                <w:pBdr>
                                  <w:top w:val="nil"/>
                                  <w:left w:val="nil"/>
                                  <w:bottom w:val="nil"/>
                                  <w:right w:val="nil"/>
                                  <w:between w:val="nil"/>
                                </w:pBdr>
                                <w:rPr>
                                  <w:rFonts w:asciiTheme="minorHAnsi" w:eastAsia="Calibri" w:hAnsiTheme="minorHAnsi" w:cstheme="minorHAnsi"/>
                                  <w:b/>
                                  <w:color w:val="000000"/>
                                  <w:sz w:val="22"/>
                                  <w:szCs w:val="22"/>
                                </w:rPr>
                              </w:pPr>
                              <w:r w:rsidRPr="00D60B1F">
                                <w:rPr>
                                  <w:rFonts w:asciiTheme="minorHAnsi" w:eastAsia="Calibri" w:hAnsiTheme="minorHAnsi" w:cstheme="minorHAnsi"/>
                                  <w:b/>
                                  <w:color w:val="000000"/>
                                  <w:sz w:val="22"/>
                                  <w:szCs w:val="22"/>
                                </w:rPr>
                                <w:t>9 - 10</w:t>
                              </w:r>
                            </w:p>
                          </w:tc>
                        </w:tr>
                      </w:tbl>
                      <w:p w14:paraId="478F88B1"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p>
                    </w:tc>
                  </w:tr>
                </w:tbl>
                <w:p w14:paraId="705687A9"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p>
                <w:p w14:paraId="429F603F"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p>
              </w:tc>
            </w:tr>
            <w:tr w:rsidR="00D60B1F" w:rsidRPr="00D60B1F" w14:paraId="10E9FC93" w14:textId="77777777" w:rsidTr="00FD4920">
              <w:tc>
                <w:tcPr>
                  <w:tcW w:w="10065" w:type="dxa"/>
                  <w:tcBorders>
                    <w:top w:val="single" w:sz="4" w:space="0" w:color="000000"/>
                    <w:left w:val="single" w:sz="4" w:space="0" w:color="000000"/>
                    <w:bottom w:val="single" w:sz="4" w:space="0" w:color="000000"/>
                    <w:right w:val="single" w:sz="4" w:space="0" w:color="000000"/>
                  </w:tcBorders>
                </w:tcPr>
                <w:p w14:paraId="5903C177" w14:textId="013A7FC1" w:rsidR="00D60B1F" w:rsidRPr="00CF1C66" w:rsidRDefault="00D60B1F" w:rsidP="00CF1C66">
                  <w:pPr>
                    <w:pStyle w:val="Paragrafoelenco"/>
                    <w:numPr>
                      <w:ilvl w:val="0"/>
                      <w:numId w:val="6"/>
                    </w:numPr>
                    <w:pBdr>
                      <w:top w:val="nil"/>
                      <w:left w:val="nil"/>
                      <w:bottom w:val="nil"/>
                      <w:right w:val="nil"/>
                      <w:between w:val="nil"/>
                    </w:pBdr>
                    <w:rPr>
                      <w:rFonts w:asciiTheme="minorHAnsi" w:hAnsiTheme="minorHAnsi" w:cstheme="minorHAnsi"/>
                      <w:b/>
                      <w:i/>
                      <w:color w:val="000000"/>
                    </w:rPr>
                  </w:pPr>
                  <w:r w:rsidRPr="00CF1C66">
                    <w:rPr>
                      <w:rFonts w:asciiTheme="minorHAnsi" w:hAnsiTheme="minorHAnsi" w:cstheme="minorHAnsi"/>
                      <w:b/>
                      <w:color w:val="000000"/>
                    </w:rPr>
                    <w:t xml:space="preserve">Metodi e strategie didattiche </w:t>
                  </w:r>
                </w:p>
                <w:p w14:paraId="0021EAF2"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Ciò che qualifica l’attività del corso è il saper porre e risolvere problemi attraverso modelli logici e di calcolo; l’apprendimento di tale approccio passerà attraverso lezioni frontali e interattive (anche alla LIM), esercizi esemplificativi e analisi dei procedimenti. Una particolare attenzione sarà dedicata all'acquisire ed interpretare l’informazione anche fuori dal contesto specifico. Questo potrà favorire il mantenimento dell'interesse e soprattutto sviluppare la motivazione all'apprendimento.</w:t>
                  </w:r>
                </w:p>
                <w:p w14:paraId="303EEAEE"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lastRenderedPageBreak/>
                    <w:t>Momenti di problem-solving saranno affiancati da altri di sistemazione teorica per inserire i risultati ottenuti in un organico quadro teorico complessivo. Questo per permettere lo sviluppo delle competenze meta-cognitive (imparare ad imparare) ed aumentare la percezione dell'unitarietà della disciplina e del suo statuto epistemologico favorendo l'individuazione di collegamenti e relazioni.</w:t>
                  </w:r>
                </w:p>
                <w:p w14:paraId="78C77BF5"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Una particolare rilevanza sarà data alla discussione di errori, preconcetti e misconcetti quando individuati. Per fare questo è necessario che lo studente sia sereno nel confronto con l'insegnante e nei momenti in cui è chiamato alla verifica del proprio processo di apprendimento. Si dovrà quindi chiarire come i momenti di correzione alla lavagna o gli interventi dal posto non siano necessariamente sempre oggetto di verifica. Questo per non inibire gli allievi e poter far emergere i processi che portano a errori/misconcetti e anche per agevolare i momenti di recupero delle carenze in itinere.</w:t>
                  </w:r>
                </w:p>
                <w:p w14:paraId="17EB69E1" w14:textId="59C69CD8"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Att</w:t>
                  </w:r>
                  <w:r w:rsidRPr="007863C9">
                    <w:rPr>
                      <w:rFonts w:asciiTheme="minorHAnsi" w:eastAsia="Calibri" w:hAnsiTheme="minorHAnsi" w:cstheme="minorHAnsi"/>
                      <w:color w:val="000000"/>
                      <w:sz w:val="22"/>
                      <w:szCs w:val="22"/>
                    </w:rPr>
                    <w:t>i</w:t>
                  </w:r>
                  <w:r w:rsidRPr="00D60B1F">
                    <w:rPr>
                      <w:rFonts w:asciiTheme="minorHAnsi" w:eastAsia="Calibri" w:hAnsiTheme="minorHAnsi" w:cstheme="minorHAnsi"/>
                      <w:color w:val="000000"/>
                      <w:sz w:val="22"/>
                      <w:szCs w:val="22"/>
                    </w:rPr>
                    <w:t>vità di peer-tutoring o cooperative learning potranno essere realizzati per recupero/potenziamento e anche come momenti di valutazione delle competenze chiave di cittadinanza.</w:t>
                  </w:r>
                </w:p>
                <w:p w14:paraId="3D49AA97"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r w:rsidRPr="00D60B1F">
                    <w:rPr>
                      <w:rFonts w:asciiTheme="minorHAnsi" w:eastAsia="Calibri" w:hAnsiTheme="minorHAnsi" w:cstheme="minorHAnsi"/>
                      <w:color w:val="000000"/>
                      <w:sz w:val="22"/>
                      <w:szCs w:val="22"/>
                    </w:rPr>
                    <w:t>Oltre al libro di testo in adozione saranno eventualmente forniti appunti del docente, documenti multimediali e materiale disponibile sul web.</w:t>
                  </w:r>
                </w:p>
                <w:p w14:paraId="4E223221" w14:textId="77777777" w:rsidR="00D60B1F" w:rsidRPr="00D60B1F" w:rsidRDefault="00D60B1F" w:rsidP="00D60B1F">
                  <w:pPr>
                    <w:pBdr>
                      <w:top w:val="nil"/>
                      <w:left w:val="nil"/>
                      <w:bottom w:val="nil"/>
                      <w:right w:val="nil"/>
                      <w:between w:val="nil"/>
                    </w:pBdr>
                    <w:rPr>
                      <w:rFonts w:asciiTheme="minorHAnsi" w:eastAsia="Calibri" w:hAnsiTheme="minorHAnsi" w:cstheme="minorHAnsi"/>
                      <w:color w:val="000000"/>
                      <w:sz w:val="22"/>
                      <w:szCs w:val="22"/>
                    </w:rPr>
                  </w:pPr>
                </w:p>
              </w:tc>
            </w:tr>
          </w:tbl>
          <w:p w14:paraId="0B0A1D74" w14:textId="77777777" w:rsidR="000B0B12" w:rsidRPr="007863C9" w:rsidRDefault="000B0B12" w:rsidP="000B0B12">
            <w:pPr>
              <w:pBdr>
                <w:top w:val="nil"/>
                <w:left w:val="nil"/>
                <w:bottom w:val="nil"/>
                <w:right w:val="nil"/>
                <w:between w:val="nil"/>
              </w:pBdr>
              <w:rPr>
                <w:rFonts w:asciiTheme="minorHAnsi" w:eastAsia="Calibri" w:hAnsiTheme="minorHAnsi" w:cstheme="minorHAnsi"/>
                <w:color w:val="000000"/>
                <w:sz w:val="22"/>
                <w:szCs w:val="22"/>
              </w:rPr>
            </w:pPr>
          </w:p>
        </w:tc>
      </w:tr>
    </w:tbl>
    <w:p w14:paraId="0B0A1D84" w14:textId="77777777" w:rsidR="00A00481" w:rsidRDefault="00A00481">
      <w:pPr>
        <w:tabs>
          <w:tab w:val="center" w:pos="7088"/>
        </w:tabs>
        <w:spacing w:before="100" w:after="100"/>
        <w:rPr>
          <w:rFonts w:ascii="Arial" w:eastAsia="Arial" w:hAnsi="Arial" w:cs="Arial"/>
          <w:sz w:val="20"/>
          <w:szCs w:val="20"/>
        </w:rPr>
      </w:pPr>
    </w:p>
    <w:p w14:paraId="0B0A1D85" w14:textId="77777777" w:rsidR="00A00481" w:rsidRDefault="00A00481">
      <w:pPr>
        <w:tabs>
          <w:tab w:val="center" w:pos="7088"/>
        </w:tabs>
        <w:spacing w:before="100" w:after="100"/>
        <w:rPr>
          <w:rFonts w:ascii="Arial" w:eastAsia="Arial" w:hAnsi="Arial" w:cs="Arial"/>
          <w:sz w:val="20"/>
          <w:szCs w:val="20"/>
        </w:rPr>
      </w:pPr>
    </w:p>
    <w:p w14:paraId="0B0A1D86" w14:textId="03C08EA7" w:rsidR="00A00481" w:rsidRDefault="00AD563C">
      <w:pPr>
        <w:tabs>
          <w:tab w:val="center" w:pos="7088"/>
        </w:tabs>
        <w:spacing w:before="100" w:after="100"/>
        <w:rPr>
          <w:rFonts w:ascii="Arial" w:eastAsia="Arial" w:hAnsi="Arial" w:cs="Arial"/>
          <w:sz w:val="20"/>
          <w:szCs w:val="20"/>
        </w:rPr>
      </w:pPr>
      <w:r>
        <w:rPr>
          <w:rFonts w:ascii="Arial" w:eastAsia="Arial" w:hAnsi="Arial" w:cs="Arial"/>
          <w:sz w:val="20"/>
          <w:szCs w:val="20"/>
        </w:rPr>
        <w:t>Pisa li</w:t>
      </w:r>
      <w:r w:rsidR="00D60B1F">
        <w:rPr>
          <w:rFonts w:ascii="Arial" w:eastAsia="Arial" w:hAnsi="Arial" w:cs="Arial"/>
          <w:sz w:val="20"/>
          <w:szCs w:val="20"/>
        </w:rPr>
        <w:t xml:space="preserve"> 27/11/202</w:t>
      </w:r>
      <w:r w:rsidR="0037435B">
        <w:rPr>
          <w:rFonts w:ascii="Arial" w:eastAsia="Arial" w:hAnsi="Arial" w:cs="Arial"/>
          <w:sz w:val="20"/>
          <w:szCs w:val="20"/>
        </w:rPr>
        <w:t>2</w:t>
      </w:r>
      <w:r>
        <w:rPr>
          <w:rFonts w:ascii="Arial" w:eastAsia="Arial" w:hAnsi="Arial" w:cs="Arial"/>
          <w:sz w:val="20"/>
          <w:szCs w:val="20"/>
        </w:rPr>
        <w:tab/>
        <w:t xml:space="preserve">                                   Il docente</w:t>
      </w:r>
    </w:p>
    <w:p w14:paraId="662BB0E6" w14:textId="274B6C46" w:rsidR="00D60B1F" w:rsidRDefault="00D60B1F">
      <w:pPr>
        <w:tabs>
          <w:tab w:val="center" w:pos="7088"/>
        </w:tabs>
        <w:spacing w:before="100" w:after="100"/>
        <w:rPr>
          <w:rFonts w:ascii="Arial" w:eastAsia="Arial" w:hAnsi="Arial" w:cs="Arial"/>
          <w:sz w:val="20"/>
          <w:szCs w:val="20"/>
        </w:rPr>
      </w:pPr>
      <w:r>
        <w:rPr>
          <w:rFonts w:ascii="Arial" w:eastAsia="Arial" w:hAnsi="Arial" w:cs="Arial"/>
          <w:sz w:val="20"/>
          <w:szCs w:val="20"/>
        </w:rPr>
        <w:t xml:space="preserve">                                                                                                                                </w:t>
      </w:r>
      <w:r w:rsidR="0037435B">
        <w:rPr>
          <w:rFonts w:ascii="Arial" w:eastAsia="Arial" w:hAnsi="Arial" w:cs="Arial"/>
          <w:sz w:val="20"/>
          <w:szCs w:val="20"/>
        </w:rPr>
        <w:t xml:space="preserve">        </w:t>
      </w:r>
      <w:r>
        <w:rPr>
          <w:rFonts w:ascii="Arial" w:eastAsia="Arial" w:hAnsi="Arial" w:cs="Arial"/>
          <w:sz w:val="20"/>
          <w:szCs w:val="20"/>
        </w:rPr>
        <w:t xml:space="preserve"> </w:t>
      </w:r>
      <w:r w:rsidR="0037435B">
        <w:rPr>
          <w:rFonts w:ascii="Arial" w:eastAsia="Arial" w:hAnsi="Arial" w:cs="Arial"/>
          <w:sz w:val="20"/>
          <w:szCs w:val="20"/>
        </w:rPr>
        <w:t>Lara Reale</w:t>
      </w:r>
    </w:p>
    <w:sectPr w:rsidR="00D60B1F">
      <w:pgSz w:w="11906" w:h="16838"/>
      <w:pgMar w:top="426"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eeSerif">
    <w:altName w:val="Times New Roman"/>
    <w:charset w:val="00"/>
    <w:family w:val="auto"/>
    <w:pitch w:val="default"/>
  </w:font>
  <w:font w:name="Liberation Sans Narrow">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0DD"/>
    <w:multiLevelType w:val="hybridMultilevel"/>
    <w:tmpl w:val="570494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073155"/>
    <w:multiLevelType w:val="multilevel"/>
    <w:tmpl w:val="7F6A80CC"/>
    <w:lvl w:ilvl="0">
      <w:start w:val="1"/>
      <w:numFmt w:val="decimal"/>
      <w:pStyle w:val="Titolo1"/>
      <w:lvlText w:val="%1."/>
      <w:lvlJc w:val="left"/>
      <w:pPr>
        <w:ind w:left="360" w:hanging="360"/>
      </w:pPr>
      <w:rPr>
        <w:rFonts w:ascii="Calibri" w:eastAsia="Calibri" w:hAnsi="Calibri" w:cs="Calibri"/>
        <w:b/>
        <w:sz w:val="20"/>
        <w:szCs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pStyle w:val="Titolo4"/>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3EF33DD5"/>
    <w:multiLevelType w:val="multilevel"/>
    <w:tmpl w:val="FFFFFFFF"/>
    <w:lvl w:ilvl="0">
      <w:start w:val="1"/>
      <w:numFmt w:val="decimal"/>
      <w:lvlText w:val="%1."/>
      <w:lvlJc w:val="left"/>
      <w:pPr>
        <w:ind w:left="360" w:hanging="360"/>
      </w:pPr>
      <w:rPr>
        <w:rFonts w:ascii="Calibri" w:eastAsia="Times New Roman" w:hAnsi="Calibri" w:cs="Calibri"/>
        <w:b/>
        <w:sz w:val="20"/>
        <w:szCs w:val="2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3" w15:restartNumberingAfterBreak="0">
    <w:nsid w:val="45F626CC"/>
    <w:multiLevelType w:val="hybridMultilevel"/>
    <w:tmpl w:val="1AFA4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D37216"/>
    <w:multiLevelType w:val="hybridMultilevel"/>
    <w:tmpl w:val="7E6677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9A6FAB"/>
    <w:multiLevelType w:val="hybridMultilevel"/>
    <w:tmpl w:val="99DADBD6"/>
    <w:lvl w:ilvl="0" w:tplc="5A585C9E">
      <w:start w:val="1"/>
      <w:numFmt w:val="bullet"/>
      <w:lvlText w:val=""/>
      <w:lvlJc w:val="left"/>
      <w:pPr>
        <w:ind w:left="6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84AEB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3618E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54E1C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90A34F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BF6753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9E223E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800A3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C43FA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2058970370">
    <w:abstractNumId w:val="1"/>
  </w:num>
  <w:num w:numId="2" w16cid:durableId="2014409454">
    <w:abstractNumId w:val="2"/>
  </w:num>
  <w:num w:numId="3" w16cid:durableId="586380299">
    <w:abstractNumId w:val="5"/>
  </w:num>
  <w:num w:numId="4" w16cid:durableId="1635332976">
    <w:abstractNumId w:val="0"/>
  </w:num>
  <w:num w:numId="5" w16cid:durableId="885918361">
    <w:abstractNumId w:val="3"/>
  </w:num>
  <w:num w:numId="6" w16cid:durableId="1233198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81"/>
    <w:rsid w:val="000B0B12"/>
    <w:rsid w:val="001320BF"/>
    <w:rsid w:val="00173A48"/>
    <w:rsid w:val="0020013B"/>
    <w:rsid w:val="00262B0F"/>
    <w:rsid w:val="0037435B"/>
    <w:rsid w:val="004B7A37"/>
    <w:rsid w:val="007863C9"/>
    <w:rsid w:val="0084668E"/>
    <w:rsid w:val="008A1F30"/>
    <w:rsid w:val="009F5DF3"/>
    <w:rsid w:val="00A00481"/>
    <w:rsid w:val="00AC015F"/>
    <w:rsid w:val="00AD563C"/>
    <w:rsid w:val="00B36250"/>
    <w:rsid w:val="00CF1C66"/>
    <w:rsid w:val="00D60B1F"/>
    <w:rsid w:val="00D970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1D05"/>
  <w15:docId w15:val="{34BD5962-D92F-4653-9406-A2A65223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Calibri"/>
      <w:lang w:eastAsia="ar-SA"/>
    </w:rPr>
  </w:style>
  <w:style w:type="paragraph" w:styleId="Titolo1">
    <w:name w:val="heading 1"/>
    <w:basedOn w:val="Normale"/>
    <w:next w:val="Normale"/>
    <w:uiPriority w:val="9"/>
    <w:qFormat/>
    <w:pPr>
      <w:keepNext/>
      <w:numPr>
        <w:numId w:val="1"/>
      </w:numPr>
      <w:spacing w:before="100" w:after="100"/>
      <w:jc w:val="center"/>
      <w:outlineLvl w:val="0"/>
    </w:pPr>
    <w:rPr>
      <w:rFonts w:ascii="Tahoma" w:hAnsi="Tahoma" w:cs="Tahoma"/>
      <w:b/>
      <w:i/>
      <w:sz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numPr>
        <w:ilvl w:val="3"/>
        <w:numId w:val="1"/>
      </w:numPr>
      <w:spacing w:before="100" w:after="100"/>
      <w:outlineLvl w:val="3"/>
    </w:pPr>
    <w:rPr>
      <w:rFonts w:ascii="Tahoma" w:hAnsi="Tahoma" w:cs="Tahoma"/>
      <w:b/>
      <w:sz w:val="2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Times New Roman" w:hAnsi="Times New Roman" w:cs="Times New Roman"/>
      <w:b w:val="0"/>
      <w:i w:val="0"/>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Arial"/>
      <w:b/>
      <w:sz w:val="20"/>
      <w:szCs w:val="18"/>
    </w:rPr>
  </w:style>
  <w:style w:type="character" w:customStyle="1" w:styleId="WW8Num3z1">
    <w:name w:val="WW8Num3z1"/>
  </w:style>
  <w:style w:type="character" w:customStyle="1" w:styleId="WW8Num4z0">
    <w:name w:val="WW8Num4z0"/>
    <w:rPr>
      <w:rFonts w:ascii="Calibri" w:eastAsia="Calibri" w:hAnsi="Calibri" w:cs="Times New Roman"/>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predefinitoparagrafo1">
    <w:name w:val="Car. predefinito paragrafo1"/>
  </w:style>
  <w:style w:type="character" w:customStyle="1" w:styleId="Titolo1Carattere">
    <w:name w:val="Titolo 1 Carattere"/>
    <w:basedOn w:val="Carpredefinitoparagrafo1"/>
    <w:rPr>
      <w:rFonts w:ascii="Tahoma" w:eastAsia="Times New Roman" w:hAnsi="Tahoma" w:cs="Tahoma"/>
      <w:b/>
      <w:i/>
      <w:color w:val="000000"/>
    </w:rPr>
  </w:style>
  <w:style w:type="character" w:customStyle="1" w:styleId="Titolo4Carattere">
    <w:name w:val="Titolo 4 Carattere"/>
    <w:basedOn w:val="Carpredefinitoparagrafo1"/>
    <w:rPr>
      <w:rFonts w:ascii="Tahoma" w:eastAsia="Times New Roman" w:hAnsi="Tahoma" w:cs="Tahoma"/>
      <w:b/>
      <w:color w:val="000000"/>
      <w:sz w:val="20"/>
    </w:rPr>
  </w:style>
  <w:style w:type="character" w:customStyle="1" w:styleId="Caratteredellanota">
    <w:name w:val="Carattere della nota"/>
    <w:basedOn w:val="Carpredefinitoparagrafo1"/>
    <w:rPr>
      <w:vertAlign w:val="superscript"/>
    </w:rPr>
  </w:style>
  <w:style w:type="character" w:customStyle="1" w:styleId="Rimandonotaapidipagina1">
    <w:name w:val="Rimando nota a piè di pagina1"/>
    <w:rPr>
      <w:vertAlign w:val="superscript"/>
    </w:rPr>
  </w:style>
  <w:style w:type="character" w:styleId="Collegamentoipertestuale">
    <w:name w:val="Hyperlink"/>
    <w:rPr>
      <w:color w:val="000080"/>
      <w:u w:val="single"/>
    </w:rPr>
  </w:style>
  <w:style w:type="character" w:customStyle="1" w:styleId="CorpodeltestoCarattere">
    <w:name w:val="Corpo del testo Carattere"/>
    <w:basedOn w:val="Carpredefinitoparagrafo1"/>
    <w:rPr>
      <w:rFonts w:ascii="Times New Roman" w:eastAsia="Times New Roman" w:hAnsi="Times New Roman" w:cs="Calibri"/>
      <w:color w:val="000000"/>
      <w:sz w:val="26"/>
    </w:rPr>
  </w:style>
  <w:style w:type="character" w:customStyle="1" w:styleId="TestonotaapidipaginaCarattere">
    <w:name w:val="Testo nota a piè di pagina Carattere"/>
    <w:basedOn w:val="Carpredefinitoparagrafo1"/>
    <w:rPr>
      <w:rFonts w:ascii="Times New Roman" w:eastAsia="Times New Roman" w:hAnsi="Times New Roman" w:cs="Calibri"/>
      <w:color w:val="000000"/>
      <w:sz w:val="20"/>
    </w:rPr>
  </w:style>
  <w:style w:type="character" w:customStyle="1" w:styleId="PidipaginaCarattere">
    <w:name w:val="Piè di pagina Carattere"/>
    <w:basedOn w:val="Carpredefinitoparagrafo1"/>
    <w:rPr>
      <w:rFonts w:ascii="Cambria" w:eastAsia="Cambria" w:hAnsi="Cambria" w:cs="Cambria"/>
      <w:color w:val="000000"/>
      <w:szCs w:val="24"/>
    </w:rPr>
  </w:style>
  <w:style w:type="character" w:customStyle="1" w:styleId="TestofumettoCarattere">
    <w:name w:val="Testo fumetto Carattere"/>
    <w:basedOn w:val="Carpredefinitoparagrafo1"/>
    <w:rPr>
      <w:rFonts w:ascii="Tahoma" w:eastAsia="Times New Roman" w:hAnsi="Tahoma" w:cs="Tahoma"/>
      <w:color w:val="000000"/>
      <w:sz w:val="16"/>
      <w:szCs w:val="16"/>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notaapidipagina">
    <w:name w:val="footnote text"/>
    <w:basedOn w:val="Normale"/>
    <w:rPr>
      <w:sz w:val="20"/>
    </w:rPr>
  </w:style>
  <w:style w:type="paragraph" w:customStyle="1" w:styleId="Intestazione1">
    <w:name w:val="Intestazione1"/>
    <w:basedOn w:val="Normale"/>
    <w:next w:val="Corpotesto"/>
    <w:pPr>
      <w:tabs>
        <w:tab w:val="center" w:pos="4819"/>
        <w:tab w:val="right" w:pos="9638"/>
      </w:tabs>
    </w:pPr>
  </w:style>
  <w:style w:type="paragraph" w:styleId="Pidipagina">
    <w:name w:val="footer"/>
    <w:basedOn w:val="Normale"/>
    <w:pPr>
      <w:tabs>
        <w:tab w:val="center" w:pos="4819"/>
        <w:tab w:val="right" w:pos="9638"/>
      </w:tabs>
      <w:suppressAutoHyphens w:val="0"/>
    </w:pPr>
    <w:rPr>
      <w:rFonts w:ascii="Cambria" w:eastAsia="Cambria" w:hAnsi="Cambria" w:cs="Cambria"/>
      <w:sz w:val="24"/>
      <w:szCs w:val="24"/>
    </w:rPr>
  </w:style>
  <w:style w:type="paragraph" w:styleId="Testofumetto">
    <w:name w:val="Balloon Text"/>
    <w:basedOn w:val="Normale"/>
    <w:rPr>
      <w:rFonts w:ascii="Tahoma" w:hAnsi="Tahoma" w:cs="Tahoma"/>
      <w:sz w:val="16"/>
      <w:szCs w:val="16"/>
    </w:rPr>
  </w:style>
  <w:style w:type="paragraph" w:styleId="Paragrafoelenco">
    <w:name w:val="List Paragraph"/>
    <w:basedOn w:val="Normale"/>
    <w:qFormat/>
    <w:pPr>
      <w:suppressAutoHyphens w:val="0"/>
      <w:spacing w:after="200" w:line="276" w:lineRule="auto"/>
      <w:ind w:left="720"/>
    </w:pPr>
    <w:rPr>
      <w:rFonts w:ascii="Calibri" w:eastAsia="Calibri" w:hAnsi="Calibri" w:cs="Times New Roman"/>
      <w:sz w:val="22"/>
      <w:szCs w:val="22"/>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28" w:type="dxa"/>
        <w:left w:w="28" w:type="dxa"/>
        <w:bottom w:w="28" w:type="dxa"/>
        <w:right w:w="2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2bq27SQa6aGDT6wD693opIhshQ==">AMUW2mXM9q7KOoRSZdlyVpl/LLtDvliNqheG+Fp55wOfQzp4rMOoFmMR7lT7cvlSlT6pa7lYp/SyqMYMoZTzNcmEX5Ur7+77j724HYMBpVU3TxXPcIj0XHl/wndSow9HKas3Ol+w/5pU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2793</Words>
  <Characters>15925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fiber</dc:creator>
  <cp:lastModifiedBy>Lara Reale</cp:lastModifiedBy>
  <cp:revision>11</cp:revision>
  <dcterms:created xsi:type="dcterms:W3CDTF">2022-11-09T18:11:00Z</dcterms:created>
  <dcterms:modified xsi:type="dcterms:W3CDTF">2022-11-23T10:44:00Z</dcterms:modified>
</cp:coreProperties>
</file>